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48"/>
        <w:gridCol w:w="420"/>
        <w:gridCol w:w="7760"/>
      </w:tblGrid>
      <w:tr w:rsidR="00EF2430" w:rsidRPr="00A265B8" w14:paraId="0F5B147D" w14:textId="77777777" w:rsidTr="00EF2430">
        <w:trPr>
          <w:trHeight w:val="3686"/>
        </w:trPr>
        <w:tc>
          <w:tcPr>
            <w:tcW w:w="9128" w:type="dxa"/>
            <w:gridSpan w:val="3"/>
            <w:tcMar>
              <w:bottom w:w="567" w:type="dxa"/>
            </w:tcMar>
          </w:tcPr>
          <w:p w14:paraId="125D0EEE" w14:textId="62ADA1F7" w:rsidR="00EF2430" w:rsidRDefault="009D0214" w:rsidP="00EF2430">
            <w:pPr>
              <w:pStyle w:val="Maintitle"/>
            </w:pPr>
            <w:bookmarkStart w:id="0" w:name="Title" w:colFirst="0" w:colLast="0"/>
            <w:r>
              <w:rPr>
                <w:lang w:val="en-GB"/>
              </w:rPr>
              <w:t>SNOMED International</w:t>
            </w:r>
            <w:r w:rsidR="00EF2430">
              <w:rPr>
                <w:lang w:val="en-GB"/>
              </w:rPr>
              <w:t xml:space="preserve"> Release Management C</w:t>
            </w:r>
            <w:r w:rsidR="000635D8">
              <w:rPr>
                <w:lang w:val="en-GB"/>
              </w:rPr>
              <w:t>ommunication plan</w:t>
            </w:r>
          </w:p>
          <w:p w14:paraId="70E36E73" w14:textId="77777777" w:rsidR="00EF2430" w:rsidRDefault="00EF2430" w:rsidP="00EF2430"/>
          <w:p w14:paraId="60113640" w14:textId="77777777" w:rsidR="00EF2430" w:rsidRPr="00A87D3B" w:rsidRDefault="00EF2430" w:rsidP="00EF2430">
            <w:pPr>
              <w:jc w:val="center"/>
            </w:pPr>
          </w:p>
        </w:tc>
      </w:tr>
      <w:tr w:rsidR="00EF2430" w14:paraId="576E290F" w14:textId="77777777" w:rsidTr="00EF2430">
        <w:trPr>
          <w:trHeight w:val="567"/>
        </w:trPr>
        <w:tc>
          <w:tcPr>
            <w:tcW w:w="9128" w:type="dxa"/>
            <w:gridSpan w:val="3"/>
            <w:tcMar>
              <w:bottom w:w="567" w:type="dxa"/>
            </w:tcMar>
          </w:tcPr>
          <w:p w14:paraId="342DADB8" w14:textId="77777777" w:rsidR="00EF2430" w:rsidRDefault="00EF2430" w:rsidP="00EF2430">
            <w:pPr>
              <w:pStyle w:val="Subtitle"/>
            </w:pPr>
            <w:bookmarkStart w:id="1" w:name="Subtitle" w:colFirst="0" w:colLast="0"/>
            <w:bookmarkEnd w:id="0"/>
          </w:p>
        </w:tc>
      </w:tr>
      <w:tr w:rsidR="00EF2430" w:rsidRPr="00A96838" w14:paraId="6922A28F" w14:textId="77777777" w:rsidTr="00EF2430">
        <w:tc>
          <w:tcPr>
            <w:tcW w:w="948" w:type="dxa"/>
            <w:tcMar>
              <w:right w:w="0" w:type="dxa"/>
            </w:tcMar>
          </w:tcPr>
          <w:p w14:paraId="382A0DA6" w14:textId="77777777" w:rsidR="00EF2430" w:rsidRDefault="00EF2430" w:rsidP="00EF2430">
            <w:pPr>
              <w:pStyle w:val="Subtitle"/>
            </w:pPr>
            <w:bookmarkStart w:id="2" w:name="DocumentDate" w:colFirst="1" w:colLast="1"/>
            <w:bookmarkEnd w:id="1"/>
            <w:r>
              <w:t xml:space="preserve">Date </w:t>
            </w:r>
          </w:p>
        </w:tc>
        <w:tc>
          <w:tcPr>
            <w:tcW w:w="8180" w:type="dxa"/>
            <w:gridSpan w:val="2"/>
            <w:tcBorders>
              <w:left w:val="nil"/>
            </w:tcBorders>
          </w:tcPr>
          <w:p w14:paraId="405A740B" w14:textId="071E8914" w:rsidR="00EF2430" w:rsidRDefault="000635D8" w:rsidP="00C5326D">
            <w:pPr>
              <w:pStyle w:val="Subtitle"/>
            </w:pPr>
            <w:r>
              <w:t>201</w:t>
            </w:r>
            <w:r w:rsidR="00C5326D">
              <w:t>71002</w:t>
            </w:r>
          </w:p>
        </w:tc>
      </w:tr>
      <w:bookmarkEnd w:id="2"/>
      <w:tr w:rsidR="00EF2430" w:rsidRPr="00A96838" w14:paraId="4D2A4B55" w14:textId="77777777" w:rsidTr="00EF2430">
        <w:tc>
          <w:tcPr>
            <w:tcW w:w="1368" w:type="dxa"/>
            <w:gridSpan w:val="2"/>
            <w:tcMar>
              <w:right w:w="0" w:type="dxa"/>
            </w:tcMar>
          </w:tcPr>
          <w:p w14:paraId="70C33C9C" w14:textId="77777777" w:rsidR="00EF2430" w:rsidRDefault="00EF2430" w:rsidP="00EF2430">
            <w:pPr>
              <w:pStyle w:val="Subtitle"/>
            </w:pPr>
            <w:r>
              <w:t xml:space="preserve">Version </w:t>
            </w:r>
          </w:p>
        </w:tc>
        <w:tc>
          <w:tcPr>
            <w:tcW w:w="7760" w:type="dxa"/>
          </w:tcPr>
          <w:p w14:paraId="0CF925C2" w14:textId="1D170952" w:rsidR="00EF2430" w:rsidRDefault="00EF2430" w:rsidP="00C5326D">
            <w:pPr>
              <w:pStyle w:val="Version"/>
            </w:pPr>
            <w:bookmarkStart w:id="3" w:name="Version_Frontpage"/>
            <w:r>
              <w:rPr>
                <w:lang w:val="en-GB"/>
              </w:rPr>
              <w:t>0.</w:t>
            </w:r>
            <w:bookmarkEnd w:id="3"/>
            <w:r w:rsidR="00C5326D">
              <w:rPr>
                <w:lang w:val="en-GB"/>
              </w:rPr>
              <w:t>4</w:t>
            </w:r>
          </w:p>
        </w:tc>
      </w:tr>
      <w:tr w:rsidR="00EF2430" w:rsidRPr="00A96838" w14:paraId="0F202586" w14:textId="77777777" w:rsidTr="00EF2430">
        <w:tc>
          <w:tcPr>
            <w:tcW w:w="1368" w:type="dxa"/>
            <w:gridSpan w:val="2"/>
            <w:tcMar>
              <w:right w:w="0" w:type="dxa"/>
            </w:tcMar>
          </w:tcPr>
          <w:p w14:paraId="6A98DD22" w14:textId="77777777" w:rsidR="00EF2430" w:rsidRDefault="00EF2430" w:rsidP="00EF2430">
            <w:pPr>
              <w:pStyle w:val="Subtitle"/>
            </w:pPr>
            <w:r>
              <w:t>Status:</w:t>
            </w:r>
          </w:p>
        </w:tc>
        <w:tc>
          <w:tcPr>
            <w:tcW w:w="7760" w:type="dxa"/>
          </w:tcPr>
          <w:p w14:paraId="056858B7" w14:textId="77777777" w:rsidR="00EF2430" w:rsidRDefault="00EF2430" w:rsidP="00EF2430">
            <w:pPr>
              <w:pStyle w:val="Version"/>
            </w:pPr>
            <w:r>
              <w:rPr>
                <w:lang w:val="en-GB"/>
              </w:rPr>
              <w:t>Draft</w:t>
            </w:r>
          </w:p>
        </w:tc>
      </w:tr>
    </w:tbl>
    <w:p w14:paraId="5F4C2C44" w14:textId="77777777" w:rsidR="00EF2430" w:rsidRDefault="00EF2430" w:rsidP="00EF2430">
      <w:pPr>
        <w:sectPr w:rsidR="00EF2430" w:rsidSect="00EF2430">
          <w:headerReference w:type="default" r:id="rId9"/>
          <w:footerReference w:type="default" r:id="rId10"/>
          <w:headerReference w:type="first" r:id="rId11"/>
          <w:footerReference w:type="first" r:id="rId12"/>
          <w:pgSz w:w="11906" w:h="16838" w:code="9"/>
          <w:pgMar w:top="1701" w:right="1134" w:bottom="1701" w:left="1134" w:header="283" w:footer="709" w:gutter="0"/>
          <w:cols w:space="708"/>
          <w:titlePg/>
          <w:docGrid w:linePitch="360"/>
        </w:sectPr>
      </w:pPr>
    </w:p>
    <w:p w14:paraId="084B1B73" w14:textId="77777777" w:rsidR="00EF2430" w:rsidRPr="00E87BDC" w:rsidRDefault="00EF2430" w:rsidP="00EF2430">
      <w:pPr>
        <w:pStyle w:val="Headingbold"/>
      </w:pPr>
      <w:r w:rsidRPr="00E87BDC">
        <w:lastRenderedPageBreak/>
        <w:t>Amendment History</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2238"/>
        <w:gridCol w:w="4562"/>
      </w:tblGrid>
      <w:tr w:rsidR="00EF2430" w:rsidRPr="00A96838" w14:paraId="488C0296" w14:textId="77777777" w:rsidTr="00EF2430">
        <w:trPr>
          <w:trHeight w:val="397"/>
        </w:trPr>
        <w:tc>
          <w:tcPr>
            <w:tcW w:w="1260" w:type="dxa"/>
            <w:tcBorders>
              <w:top w:val="single" w:sz="4" w:space="0" w:color="auto"/>
              <w:left w:val="single" w:sz="4" w:space="0" w:color="auto"/>
              <w:bottom w:val="single" w:sz="4" w:space="0" w:color="auto"/>
              <w:right w:val="nil"/>
            </w:tcBorders>
            <w:shd w:val="clear" w:color="auto" w:fill="C7DAF1"/>
            <w:vAlign w:val="center"/>
          </w:tcPr>
          <w:p w14:paraId="4468D016" w14:textId="77777777" w:rsidR="00EF2430" w:rsidRPr="00A96838" w:rsidRDefault="00EF2430" w:rsidP="00EF2430">
            <w:pPr>
              <w:rPr>
                <w:b/>
              </w:rPr>
            </w:pPr>
            <w:bookmarkStart w:id="4" w:name="AmendmentHistoryTable"/>
            <w:r w:rsidRPr="00A96838">
              <w:rPr>
                <w:b/>
              </w:rPr>
              <w:t>Version</w:t>
            </w:r>
          </w:p>
        </w:tc>
        <w:tc>
          <w:tcPr>
            <w:tcW w:w="1620" w:type="dxa"/>
            <w:tcBorders>
              <w:top w:val="single" w:sz="4" w:space="0" w:color="auto"/>
              <w:left w:val="nil"/>
              <w:bottom w:val="single" w:sz="4" w:space="0" w:color="auto"/>
              <w:right w:val="nil"/>
            </w:tcBorders>
            <w:shd w:val="clear" w:color="auto" w:fill="C7DAF1"/>
            <w:vAlign w:val="center"/>
          </w:tcPr>
          <w:p w14:paraId="0403B682" w14:textId="77777777" w:rsidR="00EF2430" w:rsidRPr="00A96838" w:rsidRDefault="00EF2430" w:rsidP="00EF2430">
            <w:pPr>
              <w:rPr>
                <w:b/>
              </w:rPr>
            </w:pPr>
            <w:r w:rsidRPr="00A96838">
              <w:rPr>
                <w:b/>
              </w:rPr>
              <w:t>Date</w:t>
            </w:r>
          </w:p>
        </w:tc>
        <w:tc>
          <w:tcPr>
            <w:tcW w:w="2238" w:type="dxa"/>
            <w:tcBorders>
              <w:top w:val="single" w:sz="4" w:space="0" w:color="auto"/>
              <w:left w:val="nil"/>
              <w:bottom w:val="single" w:sz="4" w:space="0" w:color="auto"/>
              <w:right w:val="nil"/>
            </w:tcBorders>
            <w:shd w:val="clear" w:color="auto" w:fill="C7DAF1"/>
            <w:vAlign w:val="center"/>
          </w:tcPr>
          <w:p w14:paraId="1D7D5CE4" w14:textId="77777777" w:rsidR="00EF2430" w:rsidRPr="00A96838" w:rsidRDefault="00EF2430" w:rsidP="00EF2430">
            <w:pPr>
              <w:rPr>
                <w:b/>
              </w:rPr>
            </w:pPr>
            <w:r w:rsidRPr="00A96838">
              <w:rPr>
                <w:b/>
              </w:rPr>
              <w:t>Editor</w:t>
            </w:r>
          </w:p>
        </w:tc>
        <w:tc>
          <w:tcPr>
            <w:tcW w:w="4562" w:type="dxa"/>
            <w:tcBorders>
              <w:top w:val="single" w:sz="4" w:space="0" w:color="auto"/>
              <w:left w:val="nil"/>
              <w:bottom w:val="single" w:sz="4" w:space="0" w:color="auto"/>
              <w:right w:val="single" w:sz="4" w:space="0" w:color="auto"/>
            </w:tcBorders>
            <w:shd w:val="clear" w:color="auto" w:fill="C7DAF1"/>
            <w:vAlign w:val="center"/>
          </w:tcPr>
          <w:p w14:paraId="6D614B20" w14:textId="77777777" w:rsidR="00EF2430" w:rsidRPr="00A96838" w:rsidRDefault="00EF2430" w:rsidP="00EF2430">
            <w:pPr>
              <w:rPr>
                <w:b/>
              </w:rPr>
            </w:pPr>
            <w:r w:rsidRPr="00A96838">
              <w:rPr>
                <w:b/>
              </w:rPr>
              <w:t>Comments</w:t>
            </w:r>
          </w:p>
        </w:tc>
      </w:tr>
      <w:tr w:rsidR="00EF2430" w:rsidRPr="00E87BDC" w14:paraId="79BDC2ED" w14:textId="77777777" w:rsidTr="00EF2430">
        <w:trPr>
          <w:trHeight w:val="397"/>
        </w:trPr>
        <w:tc>
          <w:tcPr>
            <w:tcW w:w="1260" w:type="dxa"/>
            <w:tcBorders>
              <w:top w:val="single" w:sz="4" w:space="0" w:color="auto"/>
              <w:bottom w:val="single" w:sz="4" w:space="0" w:color="auto"/>
            </w:tcBorders>
            <w:vAlign w:val="center"/>
          </w:tcPr>
          <w:p w14:paraId="3E4C06FD" w14:textId="00650707" w:rsidR="00EF2430" w:rsidRPr="00E87BDC" w:rsidRDefault="00EF2430" w:rsidP="00EF2430">
            <w:bookmarkStart w:id="5" w:name="Version_Amendment"/>
            <w:bookmarkEnd w:id="5"/>
            <w:r>
              <w:t>0.</w:t>
            </w:r>
            <w:r w:rsidR="00AA78A4">
              <w:t>1</w:t>
            </w:r>
          </w:p>
        </w:tc>
        <w:tc>
          <w:tcPr>
            <w:tcW w:w="1620" w:type="dxa"/>
            <w:tcBorders>
              <w:top w:val="single" w:sz="4" w:space="0" w:color="auto"/>
              <w:bottom w:val="single" w:sz="4" w:space="0" w:color="auto"/>
            </w:tcBorders>
            <w:vAlign w:val="center"/>
          </w:tcPr>
          <w:p w14:paraId="05B4F13B" w14:textId="36405F75" w:rsidR="00EF2430" w:rsidRPr="00E87BDC" w:rsidRDefault="00CD27F2" w:rsidP="00EF2430">
            <w:bookmarkStart w:id="6" w:name="EditDate_Amendment"/>
            <w:bookmarkEnd w:id="6"/>
            <w:r>
              <w:t>201605</w:t>
            </w:r>
            <w:r w:rsidR="00EF2430">
              <w:t>01</w:t>
            </w:r>
          </w:p>
        </w:tc>
        <w:tc>
          <w:tcPr>
            <w:tcW w:w="2238" w:type="dxa"/>
            <w:tcBorders>
              <w:top w:val="single" w:sz="4" w:space="0" w:color="auto"/>
              <w:bottom w:val="single" w:sz="4" w:space="0" w:color="auto"/>
            </w:tcBorders>
            <w:vAlign w:val="center"/>
          </w:tcPr>
          <w:p w14:paraId="09970555" w14:textId="77777777" w:rsidR="00EF2430" w:rsidRPr="00E87BDC" w:rsidRDefault="00EF2430" w:rsidP="00EF2430">
            <w:bookmarkStart w:id="7" w:name="Editor_Amendment"/>
            <w:bookmarkEnd w:id="7"/>
            <w:r>
              <w:t>Andrew Atkinson</w:t>
            </w:r>
          </w:p>
        </w:tc>
        <w:tc>
          <w:tcPr>
            <w:tcW w:w="4562" w:type="dxa"/>
            <w:tcBorders>
              <w:top w:val="single" w:sz="4" w:space="0" w:color="auto"/>
              <w:bottom w:val="single" w:sz="4" w:space="0" w:color="auto"/>
            </w:tcBorders>
            <w:vAlign w:val="center"/>
          </w:tcPr>
          <w:p w14:paraId="01B43765" w14:textId="5F454A2F" w:rsidR="00EF2430" w:rsidRPr="00E87BDC" w:rsidRDefault="00EF2430" w:rsidP="00EF2430">
            <w:bookmarkStart w:id="8" w:name="Comments_Amendment"/>
            <w:bookmarkEnd w:id="8"/>
            <w:r>
              <w:t>Creation of</w:t>
            </w:r>
            <w:r w:rsidR="00CD27F2">
              <w:t xml:space="preserve"> draft plan</w:t>
            </w:r>
          </w:p>
        </w:tc>
      </w:tr>
      <w:tr w:rsidR="00EF2430" w:rsidRPr="00E87BDC" w14:paraId="7B1683C5" w14:textId="77777777" w:rsidTr="00C5326D">
        <w:trPr>
          <w:trHeight w:val="397"/>
        </w:trPr>
        <w:tc>
          <w:tcPr>
            <w:tcW w:w="1260" w:type="dxa"/>
            <w:tcBorders>
              <w:top w:val="single" w:sz="4" w:space="0" w:color="auto"/>
              <w:bottom w:val="single" w:sz="4" w:space="0" w:color="auto"/>
            </w:tcBorders>
            <w:vAlign w:val="center"/>
          </w:tcPr>
          <w:p w14:paraId="5C14F5B1" w14:textId="264E1A31" w:rsidR="00EF2430" w:rsidRDefault="00AD17EA" w:rsidP="00EF2430">
            <w:r>
              <w:t>0.2</w:t>
            </w:r>
          </w:p>
        </w:tc>
        <w:tc>
          <w:tcPr>
            <w:tcW w:w="1620" w:type="dxa"/>
            <w:tcBorders>
              <w:top w:val="single" w:sz="4" w:space="0" w:color="auto"/>
              <w:bottom w:val="single" w:sz="4" w:space="0" w:color="auto"/>
            </w:tcBorders>
            <w:vAlign w:val="center"/>
          </w:tcPr>
          <w:p w14:paraId="2B226DE1" w14:textId="1D4F9328" w:rsidR="00EF2430" w:rsidRDefault="00AD17EA" w:rsidP="00EF2430">
            <w:r>
              <w:t>20160928</w:t>
            </w:r>
          </w:p>
        </w:tc>
        <w:tc>
          <w:tcPr>
            <w:tcW w:w="2238" w:type="dxa"/>
            <w:tcBorders>
              <w:top w:val="single" w:sz="4" w:space="0" w:color="auto"/>
              <w:bottom w:val="single" w:sz="4" w:space="0" w:color="auto"/>
            </w:tcBorders>
            <w:vAlign w:val="center"/>
          </w:tcPr>
          <w:p w14:paraId="62DE1DC3" w14:textId="10CD38B4" w:rsidR="00EF2430" w:rsidRDefault="00AD17EA" w:rsidP="00EF2430">
            <w:r>
              <w:t>Andrew Atkinson</w:t>
            </w:r>
          </w:p>
        </w:tc>
        <w:tc>
          <w:tcPr>
            <w:tcW w:w="4562" w:type="dxa"/>
            <w:tcBorders>
              <w:top w:val="single" w:sz="4" w:space="0" w:color="auto"/>
              <w:bottom w:val="single" w:sz="4" w:space="0" w:color="auto"/>
            </w:tcBorders>
            <w:vAlign w:val="center"/>
          </w:tcPr>
          <w:p w14:paraId="7E28B78C" w14:textId="2C051CB2" w:rsidR="00EF2430" w:rsidRDefault="00AD17EA" w:rsidP="00EF2430">
            <w:r>
              <w:t>Updates in line with new processes</w:t>
            </w:r>
          </w:p>
        </w:tc>
      </w:tr>
      <w:tr w:rsidR="00C5326D" w:rsidRPr="00E87BDC" w14:paraId="3B830489" w14:textId="77777777" w:rsidTr="00C5326D">
        <w:trPr>
          <w:trHeight w:val="397"/>
        </w:trPr>
        <w:tc>
          <w:tcPr>
            <w:tcW w:w="1260" w:type="dxa"/>
            <w:tcBorders>
              <w:top w:val="single" w:sz="4" w:space="0" w:color="auto"/>
              <w:bottom w:val="single" w:sz="4" w:space="0" w:color="auto"/>
            </w:tcBorders>
            <w:vAlign w:val="center"/>
          </w:tcPr>
          <w:p w14:paraId="61CF15A0" w14:textId="3A704857" w:rsidR="00C5326D" w:rsidRDefault="00C5326D" w:rsidP="00EF2430">
            <w:r>
              <w:t>0.3</w:t>
            </w:r>
          </w:p>
        </w:tc>
        <w:tc>
          <w:tcPr>
            <w:tcW w:w="1620" w:type="dxa"/>
            <w:tcBorders>
              <w:top w:val="single" w:sz="4" w:space="0" w:color="auto"/>
              <w:bottom w:val="single" w:sz="4" w:space="0" w:color="auto"/>
            </w:tcBorders>
            <w:vAlign w:val="center"/>
          </w:tcPr>
          <w:p w14:paraId="607D77F6" w14:textId="009407B4" w:rsidR="00C5326D" w:rsidRDefault="00C5326D" w:rsidP="00EF2430">
            <w:r>
              <w:t>20170421</w:t>
            </w:r>
          </w:p>
        </w:tc>
        <w:tc>
          <w:tcPr>
            <w:tcW w:w="2238" w:type="dxa"/>
            <w:tcBorders>
              <w:top w:val="single" w:sz="4" w:space="0" w:color="auto"/>
              <w:bottom w:val="single" w:sz="4" w:space="0" w:color="auto"/>
            </w:tcBorders>
            <w:vAlign w:val="center"/>
          </w:tcPr>
          <w:p w14:paraId="486FF43B" w14:textId="006941EB" w:rsidR="00C5326D" w:rsidRDefault="00C5326D" w:rsidP="00EF2430">
            <w:r>
              <w:t>Andrew Atkinson</w:t>
            </w:r>
          </w:p>
        </w:tc>
        <w:tc>
          <w:tcPr>
            <w:tcW w:w="4562" w:type="dxa"/>
            <w:tcBorders>
              <w:top w:val="single" w:sz="4" w:space="0" w:color="auto"/>
              <w:bottom w:val="single" w:sz="4" w:space="0" w:color="auto"/>
            </w:tcBorders>
            <w:vAlign w:val="center"/>
          </w:tcPr>
          <w:p w14:paraId="09F94970" w14:textId="1FF78C56" w:rsidR="00C5326D" w:rsidRDefault="00C5326D" w:rsidP="00C5326D">
            <w:r>
              <w:t>Updates in line with TRAG feedback</w:t>
            </w:r>
          </w:p>
        </w:tc>
      </w:tr>
      <w:tr w:rsidR="00C5326D" w:rsidRPr="00E87BDC" w14:paraId="19B7C794" w14:textId="77777777" w:rsidTr="00EF2430">
        <w:trPr>
          <w:trHeight w:val="397"/>
        </w:trPr>
        <w:tc>
          <w:tcPr>
            <w:tcW w:w="1260" w:type="dxa"/>
            <w:tcBorders>
              <w:top w:val="single" w:sz="4" w:space="0" w:color="auto"/>
            </w:tcBorders>
            <w:vAlign w:val="center"/>
          </w:tcPr>
          <w:p w14:paraId="5904A3AD" w14:textId="3B6CAD65" w:rsidR="00C5326D" w:rsidRDefault="00C5326D" w:rsidP="00EF2430">
            <w:r>
              <w:t>0.4</w:t>
            </w:r>
          </w:p>
        </w:tc>
        <w:tc>
          <w:tcPr>
            <w:tcW w:w="1620" w:type="dxa"/>
            <w:tcBorders>
              <w:top w:val="single" w:sz="4" w:space="0" w:color="auto"/>
            </w:tcBorders>
            <w:vAlign w:val="center"/>
          </w:tcPr>
          <w:p w14:paraId="22080C4D" w14:textId="5344C8A4" w:rsidR="00C5326D" w:rsidRDefault="00C5326D" w:rsidP="00EF2430">
            <w:r>
              <w:t>20171002</w:t>
            </w:r>
          </w:p>
        </w:tc>
        <w:tc>
          <w:tcPr>
            <w:tcW w:w="2238" w:type="dxa"/>
            <w:tcBorders>
              <w:top w:val="single" w:sz="4" w:space="0" w:color="auto"/>
            </w:tcBorders>
            <w:vAlign w:val="center"/>
          </w:tcPr>
          <w:p w14:paraId="29CCA164" w14:textId="5E5A99B5" w:rsidR="00C5326D" w:rsidRDefault="00C5326D" w:rsidP="00EF2430">
            <w:r>
              <w:t>Andrew Atkinson</w:t>
            </w:r>
          </w:p>
        </w:tc>
        <w:tc>
          <w:tcPr>
            <w:tcW w:w="4562" w:type="dxa"/>
            <w:tcBorders>
              <w:top w:val="single" w:sz="4" w:space="0" w:color="auto"/>
            </w:tcBorders>
            <w:vAlign w:val="center"/>
          </w:tcPr>
          <w:p w14:paraId="2A5854BE" w14:textId="28222234" w:rsidR="00C5326D" w:rsidRDefault="00C5326D" w:rsidP="00EF2430">
            <w:r>
              <w:t>Updates in line with further TRAG feedback</w:t>
            </w:r>
          </w:p>
        </w:tc>
      </w:tr>
      <w:bookmarkEnd w:id="4"/>
    </w:tbl>
    <w:p w14:paraId="29CA1DF8" w14:textId="77777777" w:rsidR="00EF2430" w:rsidRDefault="00EF2430" w:rsidP="00EF2430"/>
    <w:p w14:paraId="49EC813E" w14:textId="77777777" w:rsidR="00EF2430" w:rsidRPr="00A87D3B" w:rsidRDefault="00EF2430" w:rsidP="00EF2430">
      <w:pPr>
        <w:pStyle w:val="Headingbold"/>
      </w:pPr>
      <w:r w:rsidRPr="00A87D3B">
        <w:t>Approvals</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2238"/>
        <w:gridCol w:w="4562"/>
      </w:tblGrid>
      <w:tr w:rsidR="00EF2430" w:rsidRPr="00A96838" w14:paraId="5FFB2CEF" w14:textId="77777777" w:rsidTr="00EF2430">
        <w:trPr>
          <w:trHeight w:val="397"/>
        </w:trPr>
        <w:tc>
          <w:tcPr>
            <w:tcW w:w="1260" w:type="dxa"/>
            <w:tcBorders>
              <w:top w:val="single" w:sz="4" w:space="0" w:color="auto"/>
              <w:left w:val="single" w:sz="4" w:space="0" w:color="auto"/>
              <w:bottom w:val="single" w:sz="4" w:space="0" w:color="auto"/>
              <w:right w:val="nil"/>
            </w:tcBorders>
            <w:shd w:val="clear" w:color="auto" w:fill="C7DAF1"/>
            <w:vAlign w:val="center"/>
          </w:tcPr>
          <w:p w14:paraId="112712AD" w14:textId="77777777" w:rsidR="00EF2430" w:rsidRPr="00A96838" w:rsidRDefault="00EF2430" w:rsidP="00EF2430">
            <w:pPr>
              <w:rPr>
                <w:b/>
              </w:rPr>
            </w:pPr>
            <w:r w:rsidRPr="00A96838">
              <w:rPr>
                <w:b/>
              </w:rPr>
              <w:t>Version</w:t>
            </w:r>
          </w:p>
        </w:tc>
        <w:tc>
          <w:tcPr>
            <w:tcW w:w="1620" w:type="dxa"/>
            <w:tcBorders>
              <w:top w:val="single" w:sz="4" w:space="0" w:color="auto"/>
              <w:left w:val="nil"/>
              <w:bottom w:val="single" w:sz="4" w:space="0" w:color="auto"/>
              <w:right w:val="nil"/>
            </w:tcBorders>
            <w:shd w:val="clear" w:color="auto" w:fill="C7DAF1"/>
            <w:vAlign w:val="center"/>
          </w:tcPr>
          <w:p w14:paraId="23042096" w14:textId="77777777" w:rsidR="00EF2430" w:rsidRPr="00A96838" w:rsidRDefault="00EF2430" w:rsidP="00EF2430">
            <w:pPr>
              <w:rPr>
                <w:b/>
              </w:rPr>
            </w:pPr>
            <w:r w:rsidRPr="00A96838">
              <w:rPr>
                <w:b/>
              </w:rPr>
              <w:t>Date</w:t>
            </w:r>
          </w:p>
        </w:tc>
        <w:tc>
          <w:tcPr>
            <w:tcW w:w="2238" w:type="dxa"/>
            <w:tcBorders>
              <w:top w:val="single" w:sz="4" w:space="0" w:color="auto"/>
              <w:left w:val="nil"/>
              <w:bottom w:val="single" w:sz="4" w:space="0" w:color="auto"/>
              <w:right w:val="nil"/>
            </w:tcBorders>
            <w:shd w:val="clear" w:color="auto" w:fill="C7DAF1"/>
            <w:vAlign w:val="center"/>
          </w:tcPr>
          <w:p w14:paraId="7062D4A2" w14:textId="77777777" w:rsidR="00EF2430" w:rsidRPr="00A96838" w:rsidRDefault="00EF2430" w:rsidP="00EF2430">
            <w:pPr>
              <w:rPr>
                <w:b/>
              </w:rPr>
            </w:pPr>
            <w:r>
              <w:rPr>
                <w:b/>
              </w:rPr>
              <w:t>Approver</w:t>
            </w:r>
          </w:p>
        </w:tc>
        <w:tc>
          <w:tcPr>
            <w:tcW w:w="4562" w:type="dxa"/>
            <w:tcBorders>
              <w:top w:val="single" w:sz="4" w:space="0" w:color="auto"/>
              <w:left w:val="nil"/>
              <w:bottom w:val="single" w:sz="4" w:space="0" w:color="auto"/>
              <w:right w:val="single" w:sz="4" w:space="0" w:color="auto"/>
            </w:tcBorders>
            <w:shd w:val="clear" w:color="auto" w:fill="C7DAF1"/>
            <w:vAlign w:val="center"/>
          </w:tcPr>
          <w:p w14:paraId="1A844942" w14:textId="77777777" w:rsidR="00EF2430" w:rsidRPr="00A96838" w:rsidRDefault="00EF2430" w:rsidP="00EF2430">
            <w:pPr>
              <w:rPr>
                <w:b/>
              </w:rPr>
            </w:pPr>
            <w:r w:rsidRPr="00A96838">
              <w:rPr>
                <w:b/>
              </w:rPr>
              <w:t>Comments</w:t>
            </w:r>
          </w:p>
        </w:tc>
      </w:tr>
      <w:tr w:rsidR="00EF2430" w:rsidRPr="00E87BDC" w14:paraId="2473FBD0" w14:textId="77777777" w:rsidTr="00EF2430">
        <w:trPr>
          <w:trHeight w:val="397"/>
        </w:trPr>
        <w:tc>
          <w:tcPr>
            <w:tcW w:w="1260" w:type="dxa"/>
            <w:tcBorders>
              <w:top w:val="single" w:sz="4" w:space="0" w:color="auto"/>
              <w:bottom w:val="single" w:sz="4" w:space="0" w:color="auto"/>
            </w:tcBorders>
            <w:vAlign w:val="center"/>
          </w:tcPr>
          <w:p w14:paraId="41F7C35C" w14:textId="64C5F9E4" w:rsidR="00EF2430" w:rsidRPr="00E87BDC" w:rsidRDefault="0099635B" w:rsidP="00EF2430">
            <w:r>
              <w:t>0.1</w:t>
            </w:r>
          </w:p>
        </w:tc>
        <w:tc>
          <w:tcPr>
            <w:tcW w:w="1620" w:type="dxa"/>
            <w:tcBorders>
              <w:top w:val="single" w:sz="4" w:space="0" w:color="auto"/>
              <w:bottom w:val="single" w:sz="4" w:space="0" w:color="auto"/>
            </w:tcBorders>
            <w:vAlign w:val="center"/>
          </w:tcPr>
          <w:p w14:paraId="590E87E6" w14:textId="09C15120" w:rsidR="00EF2430" w:rsidRPr="00E87BDC" w:rsidRDefault="0099635B" w:rsidP="00EF2430">
            <w:r>
              <w:t>20160615</w:t>
            </w:r>
          </w:p>
        </w:tc>
        <w:tc>
          <w:tcPr>
            <w:tcW w:w="2238" w:type="dxa"/>
            <w:tcBorders>
              <w:top w:val="single" w:sz="4" w:space="0" w:color="auto"/>
              <w:bottom w:val="single" w:sz="4" w:space="0" w:color="auto"/>
            </w:tcBorders>
            <w:vAlign w:val="center"/>
          </w:tcPr>
          <w:p w14:paraId="1D80567A" w14:textId="5C343816" w:rsidR="00EF2430" w:rsidRPr="00E87BDC" w:rsidRDefault="0099635B" w:rsidP="00EF2430">
            <w:r>
              <w:t>Alison Delle</w:t>
            </w:r>
          </w:p>
        </w:tc>
        <w:tc>
          <w:tcPr>
            <w:tcW w:w="4562" w:type="dxa"/>
            <w:tcBorders>
              <w:top w:val="single" w:sz="4" w:space="0" w:color="auto"/>
              <w:bottom w:val="single" w:sz="4" w:space="0" w:color="auto"/>
            </w:tcBorders>
            <w:vAlign w:val="center"/>
          </w:tcPr>
          <w:p w14:paraId="5F824A94" w14:textId="79BF4085" w:rsidR="00EF2430" w:rsidRPr="00E87BDC" w:rsidRDefault="0099635B" w:rsidP="00EF2430">
            <w:r>
              <w:t>Approved the approach and confirmed it was in line with company Communication policy</w:t>
            </w:r>
          </w:p>
        </w:tc>
      </w:tr>
    </w:tbl>
    <w:p w14:paraId="1090318F" w14:textId="77777777" w:rsidR="00EF2430" w:rsidRDefault="00EF2430" w:rsidP="00EF2430"/>
    <w:p w14:paraId="06C9EA02" w14:textId="77777777" w:rsidR="00EF2430" w:rsidRPr="00044818" w:rsidRDefault="00EF2430" w:rsidP="00EF2430">
      <w:pPr>
        <w:pStyle w:val="Headingbold"/>
      </w:pPr>
      <w:r>
        <w:t xml:space="preserve">Future </w:t>
      </w:r>
      <w:r w:rsidRPr="00044818">
        <w:t>Review Timetable</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4820"/>
      </w:tblGrid>
      <w:tr w:rsidR="00EF2430" w:rsidRPr="00A96838" w14:paraId="1F2C2DEB" w14:textId="77777777" w:rsidTr="00EF2430">
        <w:trPr>
          <w:trHeight w:val="397"/>
        </w:trPr>
        <w:tc>
          <w:tcPr>
            <w:tcW w:w="1620" w:type="dxa"/>
            <w:tcBorders>
              <w:top w:val="single" w:sz="4" w:space="0" w:color="auto"/>
              <w:left w:val="single" w:sz="4" w:space="0" w:color="auto"/>
              <w:bottom w:val="single" w:sz="4" w:space="0" w:color="auto"/>
              <w:right w:val="nil"/>
            </w:tcBorders>
            <w:shd w:val="clear" w:color="auto" w:fill="C7DAF1"/>
            <w:vAlign w:val="center"/>
          </w:tcPr>
          <w:p w14:paraId="0B2304E7" w14:textId="77777777" w:rsidR="00EF2430" w:rsidRPr="00A96838" w:rsidRDefault="00EF2430" w:rsidP="00EF2430">
            <w:pPr>
              <w:rPr>
                <w:b/>
              </w:rPr>
            </w:pPr>
            <w:r w:rsidRPr="00A96838">
              <w:rPr>
                <w:b/>
              </w:rPr>
              <w:t>Review date</w:t>
            </w:r>
          </w:p>
        </w:tc>
        <w:tc>
          <w:tcPr>
            <w:tcW w:w="3240" w:type="dxa"/>
            <w:tcBorders>
              <w:top w:val="single" w:sz="4" w:space="0" w:color="auto"/>
              <w:left w:val="nil"/>
              <w:bottom w:val="single" w:sz="4" w:space="0" w:color="auto"/>
              <w:right w:val="nil"/>
            </w:tcBorders>
            <w:shd w:val="clear" w:color="auto" w:fill="C7DAF1"/>
            <w:vAlign w:val="center"/>
          </w:tcPr>
          <w:p w14:paraId="597FD1E8" w14:textId="77777777" w:rsidR="00EF2430" w:rsidRPr="00A96838" w:rsidRDefault="00EF2430" w:rsidP="00EF2430">
            <w:pPr>
              <w:rPr>
                <w:b/>
              </w:rPr>
            </w:pPr>
            <w:r w:rsidRPr="00A96838">
              <w:rPr>
                <w:b/>
              </w:rPr>
              <w:t>Responsible owner</w:t>
            </w:r>
          </w:p>
        </w:tc>
        <w:tc>
          <w:tcPr>
            <w:tcW w:w="4820" w:type="dxa"/>
            <w:tcBorders>
              <w:top w:val="single" w:sz="4" w:space="0" w:color="auto"/>
              <w:left w:val="nil"/>
              <w:bottom w:val="single" w:sz="4" w:space="0" w:color="auto"/>
              <w:right w:val="single" w:sz="4" w:space="0" w:color="auto"/>
            </w:tcBorders>
            <w:shd w:val="clear" w:color="auto" w:fill="C7DAF1"/>
            <w:vAlign w:val="center"/>
          </w:tcPr>
          <w:p w14:paraId="17A48FC5" w14:textId="77777777" w:rsidR="00EF2430" w:rsidRPr="00A96838" w:rsidRDefault="00EF2430" w:rsidP="00EF2430">
            <w:pPr>
              <w:rPr>
                <w:b/>
              </w:rPr>
            </w:pPr>
            <w:r w:rsidRPr="00A96838">
              <w:rPr>
                <w:b/>
              </w:rPr>
              <w:t>Comments</w:t>
            </w:r>
          </w:p>
        </w:tc>
      </w:tr>
      <w:tr w:rsidR="00EF2430" w:rsidRPr="00E87BDC" w14:paraId="0DB778A6" w14:textId="77777777" w:rsidTr="00EF2430">
        <w:trPr>
          <w:trHeight w:val="397"/>
        </w:trPr>
        <w:tc>
          <w:tcPr>
            <w:tcW w:w="1620" w:type="dxa"/>
            <w:tcBorders>
              <w:top w:val="single" w:sz="4" w:space="0" w:color="auto"/>
              <w:bottom w:val="single" w:sz="4" w:space="0" w:color="auto"/>
            </w:tcBorders>
            <w:vAlign w:val="center"/>
          </w:tcPr>
          <w:p w14:paraId="7CEA506E" w14:textId="77777777" w:rsidR="00EF2430" w:rsidRPr="00E87BDC" w:rsidRDefault="00EF2430" w:rsidP="00EF2430">
            <w:r>
              <w:fldChar w:fldCharType="begin">
                <w:ffData>
                  <w:name w:val=""/>
                  <w:enabled/>
                  <w:calcOnExit w:val="0"/>
                  <w:textInput>
                    <w:default w:val="YYYYMMDD"/>
                  </w:textInput>
                </w:ffData>
              </w:fldChar>
            </w:r>
            <w:r>
              <w:instrText xml:space="preserve"> FORMTEXT </w:instrText>
            </w:r>
            <w:r>
              <w:fldChar w:fldCharType="separate"/>
            </w:r>
            <w:r>
              <w:rPr>
                <w:noProof/>
              </w:rPr>
              <w:t>YYYYMMDD</w:t>
            </w:r>
            <w:r>
              <w:fldChar w:fldCharType="end"/>
            </w:r>
          </w:p>
        </w:tc>
        <w:tc>
          <w:tcPr>
            <w:tcW w:w="3240" w:type="dxa"/>
            <w:tcBorders>
              <w:top w:val="single" w:sz="4" w:space="0" w:color="auto"/>
              <w:bottom w:val="single" w:sz="4" w:space="0" w:color="auto"/>
            </w:tcBorders>
            <w:vAlign w:val="center"/>
          </w:tcPr>
          <w:p w14:paraId="441C97C7" w14:textId="77777777" w:rsidR="00EF2430" w:rsidRPr="00E87BDC" w:rsidRDefault="00EF2430" w:rsidP="00EF2430">
            <w:r w:rsidRPr="00A96838">
              <w:rPr>
                <w:highlight w:val="lightGray"/>
              </w:rPr>
              <w:t>Person/group responsible</w:t>
            </w:r>
          </w:p>
        </w:tc>
        <w:tc>
          <w:tcPr>
            <w:tcW w:w="4820" w:type="dxa"/>
            <w:tcBorders>
              <w:top w:val="single" w:sz="4" w:space="0" w:color="auto"/>
              <w:bottom w:val="single" w:sz="4" w:space="0" w:color="auto"/>
            </w:tcBorders>
            <w:vAlign w:val="center"/>
          </w:tcPr>
          <w:p w14:paraId="17F78509" w14:textId="77777777" w:rsidR="00EF2430" w:rsidRPr="00E87BDC" w:rsidRDefault="00EF2430" w:rsidP="00EF2430">
            <w:r w:rsidRPr="00A96838">
              <w:rPr>
                <w:highlight w:val="lightGray"/>
              </w:rPr>
              <w:t>Summary of action</w:t>
            </w:r>
          </w:p>
        </w:tc>
      </w:tr>
      <w:tr w:rsidR="00EF2430" w:rsidRPr="00E87BDC" w14:paraId="64ADB619" w14:textId="77777777" w:rsidTr="00EF2430">
        <w:trPr>
          <w:trHeight w:val="397"/>
        </w:trPr>
        <w:tc>
          <w:tcPr>
            <w:tcW w:w="1620" w:type="dxa"/>
            <w:tcBorders>
              <w:top w:val="single" w:sz="4" w:space="0" w:color="auto"/>
            </w:tcBorders>
            <w:vAlign w:val="center"/>
          </w:tcPr>
          <w:p w14:paraId="529C2BA1" w14:textId="77777777" w:rsidR="00EF2430" w:rsidRDefault="00EF2430" w:rsidP="00EF2430"/>
        </w:tc>
        <w:tc>
          <w:tcPr>
            <w:tcW w:w="3240" w:type="dxa"/>
            <w:tcBorders>
              <w:top w:val="single" w:sz="4" w:space="0" w:color="auto"/>
            </w:tcBorders>
            <w:vAlign w:val="center"/>
          </w:tcPr>
          <w:p w14:paraId="4C42A996" w14:textId="77777777" w:rsidR="00EF2430" w:rsidRDefault="00EF2430" w:rsidP="00EF2430"/>
        </w:tc>
        <w:tc>
          <w:tcPr>
            <w:tcW w:w="4820" w:type="dxa"/>
            <w:tcBorders>
              <w:top w:val="single" w:sz="4" w:space="0" w:color="auto"/>
            </w:tcBorders>
            <w:vAlign w:val="center"/>
          </w:tcPr>
          <w:p w14:paraId="3470C120" w14:textId="77777777" w:rsidR="00EF2430" w:rsidRDefault="00EF2430" w:rsidP="00EF2430">
            <w:r>
              <w:fldChar w:fldCharType="begin">
                <w:ffData>
                  <w:name w:val=""/>
                  <w:enabled/>
                  <w:calcOnExit w:val="0"/>
                  <w:textInput>
                    <w:default w:val="(remove or add rows if necessary)"/>
                  </w:textInput>
                </w:ffData>
              </w:fldChar>
            </w:r>
            <w:r>
              <w:instrText xml:space="preserve"> FORMTEXT </w:instrText>
            </w:r>
            <w:r>
              <w:fldChar w:fldCharType="separate"/>
            </w:r>
            <w:r>
              <w:rPr>
                <w:noProof/>
              </w:rPr>
              <w:t>(remove or add rows if necessary)</w:t>
            </w:r>
            <w:r>
              <w:fldChar w:fldCharType="end"/>
            </w:r>
          </w:p>
        </w:tc>
      </w:tr>
    </w:tbl>
    <w:p w14:paraId="772FD63D" w14:textId="77777777" w:rsidR="00EF2430" w:rsidRDefault="00EF2430" w:rsidP="00EF2430"/>
    <w:p w14:paraId="013AD75A" w14:textId="77777777" w:rsidR="00EF2430" w:rsidRDefault="00EF2430" w:rsidP="00EF2430"/>
    <w:p w14:paraId="49644E78" w14:textId="77777777" w:rsidR="00EF2430" w:rsidRDefault="00EF2430" w:rsidP="00EF2430"/>
    <w:p w14:paraId="282322F8" w14:textId="77777777" w:rsidR="00EF2430" w:rsidRDefault="00EF2430" w:rsidP="00EF2430"/>
    <w:p w14:paraId="67014D12" w14:textId="77777777" w:rsidR="00EF2430" w:rsidRDefault="00EF2430" w:rsidP="00EF2430"/>
    <w:p w14:paraId="37F6A898" w14:textId="77777777" w:rsidR="00EF2430" w:rsidRDefault="00EF2430" w:rsidP="00EF2430"/>
    <w:p w14:paraId="0CAEAF21" w14:textId="77777777" w:rsidR="00EF2430" w:rsidRDefault="00EF2430" w:rsidP="00EF2430"/>
    <w:p w14:paraId="24814BA6" w14:textId="77777777" w:rsidR="00EF2430" w:rsidRDefault="00EF2430" w:rsidP="00EF2430"/>
    <w:p w14:paraId="0F3FDDCC" w14:textId="77777777" w:rsidR="00EF2430" w:rsidRDefault="00EF2430" w:rsidP="00EF2430"/>
    <w:p w14:paraId="202CA152" w14:textId="77777777" w:rsidR="00EF2430" w:rsidRDefault="00EF2430" w:rsidP="00EF2430"/>
    <w:p w14:paraId="6B3581D5" w14:textId="77777777" w:rsidR="00EF2430" w:rsidRDefault="00EF2430" w:rsidP="00EF2430"/>
    <w:p w14:paraId="7EC2A74F" w14:textId="77777777" w:rsidR="00EF2430" w:rsidRDefault="00EF2430" w:rsidP="00EF2430"/>
    <w:p w14:paraId="78E8435A" w14:textId="77777777" w:rsidR="00EF2430" w:rsidRDefault="00EF2430" w:rsidP="00EF2430"/>
    <w:p w14:paraId="003BC904" w14:textId="77777777" w:rsidR="00CD27F2" w:rsidRDefault="00CD27F2" w:rsidP="00EF2430"/>
    <w:p w14:paraId="016CBE3F" w14:textId="77777777" w:rsidR="00EF2430" w:rsidRPr="00E87BDC" w:rsidRDefault="00EF2430" w:rsidP="00EF2430"/>
    <w:p w14:paraId="43CB35C0" w14:textId="77777777" w:rsidR="00EF2430" w:rsidRDefault="00EF2430" w:rsidP="00EF2430">
      <w:pPr>
        <w:rPr>
          <w:noProof/>
        </w:rPr>
      </w:pPr>
      <w:r>
        <w:rPr>
          <w:noProof/>
        </w:rPr>
        <w:t xml:space="preserve">© International Health Terminology Standards Development Organization </w:t>
      </w:r>
      <w:r>
        <w:rPr>
          <w:noProof/>
        </w:rPr>
        <w:fldChar w:fldCharType="begin"/>
      </w:r>
      <w:r>
        <w:rPr>
          <w:noProof/>
        </w:rPr>
        <w:instrText xml:space="preserve"> DATE  \@ "yyyy"  \* MERGEFORMAT </w:instrText>
      </w:r>
      <w:r>
        <w:rPr>
          <w:noProof/>
        </w:rPr>
        <w:fldChar w:fldCharType="separate"/>
      </w:r>
      <w:r w:rsidR="00C5326D">
        <w:rPr>
          <w:noProof/>
        </w:rPr>
        <w:t>2017</w:t>
      </w:r>
      <w:r>
        <w:rPr>
          <w:noProof/>
        </w:rPr>
        <w:fldChar w:fldCharType="end"/>
      </w:r>
      <w:r>
        <w:rPr>
          <w:noProof/>
        </w:rPr>
        <w:t>. All rights reserved.</w:t>
      </w:r>
    </w:p>
    <w:p w14:paraId="65D9EFCC" w14:textId="77777777" w:rsidR="00EF2430" w:rsidRPr="00E87BDC" w:rsidRDefault="00EF2430" w:rsidP="00EF2430">
      <w:pPr>
        <w:spacing w:line="240" w:lineRule="auto"/>
        <w:rPr>
          <w:sz w:val="16"/>
          <w:szCs w:val="16"/>
        </w:rPr>
      </w:pPr>
    </w:p>
    <w:p w14:paraId="74D163BC" w14:textId="4086F836" w:rsidR="00EF2430" w:rsidRPr="00E87BDC" w:rsidRDefault="00CF2E54" w:rsidP="00C5326D">
      <w:pPr>
        <w:spacing w:after="0" w:line="240" w:lineRule="auto"/>
      </w:pPr>
      <w:bookmarkStart w:id="9" w:name="TableOfContents"/>
      <w:bookmarkEnd w:id="9"/>
      <w:r>
        <w:br w:type="page"/>
      </w:r>
      <w:r w:rsidR="00EF2430" w:rsidRPr="00E87BDC">
        <w:t>Table of Contents</w:t>
      </w:r>
    </w:p>
    <w:p w14:paraId="4CC71382" w14:textId="77777777" w:rsidR="00851355" w:rsidRDefault="00EF2430">
      <w:pPr>
        <w:pStyle w:val="TOC1"/>
        <w:rPr>
          <w:rFonts w:asciiTheme="minorHAnsi" w:eastAsiaTheme="minorEastAsia" w:hAnsiTheme="minorHAnsi" w:cstheme="minorBidi"/>
          <w:color w:val="auto"/>
          <w:lang w:val="en-GB" w:eastAsia="ja-JP"/>
        </w:rPr>
      </w:pPr>
      <w:r w:rsidRPr="00E87BDC">
        <w:fldChar w:fldCharType="begin"/>
      </w:r>
      <w:r w:rsidRPr="00E87BDC">
        <w:instrText xml:space="preserve"> TOC \o "1-3" \h \z \u </w:instrText>
      </w:r>
      <w:r w:rsidRPr="00E87BDC">
        <w:fldChar w:fldCharType="separate"/>
      </w:r>
      <w:r w:rsidR="00851355">
        <w:t>1 Introduction</w:t>
      </w:r>
      <w:r w:rsidR="00851355">
        <w:tab/>
      </w:r>
      <w:r w:rsidR="00851355">
        <w:fldChar w:fldCharType="begin"/>
      </w:r>
      <w:r w:rsidR="00851355">
        <w:instrText xml:space="preserve"> PAGEREF _Toc354650542 \h </w:instrText>
      </w:r>
      <w:r w:rsidR="00851355">
        <w:fldChar w:fldCharType="separate"/>
      </w:r>
      <w:r w:rsidR="00851355">
        <w:t>4</w:t>
      </w:r>
      <w:r w:rsidR="00851355">
        <w:fldChar w:fldCharType="end"/>
      </w:r>
    </w:p>
    <w:p w14:paraId="0C444B21" w14:textId="77777777" w:rsidR="00851355" w:rsidRDefault="00851355">
      <w:pPr>
        <w:pStyle w:val="TOC1"/>
        <w:rPr>
          <w:rFonts w:asciiTheme="minorHAnsi" w:eastAsiaTheme="minorEastAsia" w:hAnsiTheme="minorHAnsi" w:cstheme="minorBidi"/>
          <w:color w:val="auto"/>
          <w:lang w:val="en-GB" w:eastAsia="ja-JP"/>
        </w:rPr>
      </w:pPr>
      <w:r>
        <w:t>2 Scope</w:t>
      </w:r>
      <w:r>
        <w:tab/>
      </w:r>
      <w:r>
        <w:fldChar w:fldCharType="begin"/>
      </w:r>
      <w:r>
        <w:instrText xml:space="preserve"> PAGEREF _Toc354650543 \h </w:instrText>
      </w:r>
      <w:r>
        <w:fldChar w:fldCharType="separate"/>
      </w:r>
      <w:r>
        <w:t>4</w:t>
      </w:r>
      <w:r>
        <w:fldChar w:fldCharType="end"/>
      </w:r>
    </w:p>
    <w:p w14:paraId="3302EFDB" w14:textId="77777777" w:rsidR="00851355" w:rsidRDefault="00851355">
      <w:pPr>
        <w:pStyle w:val="TOC2"/>
        <w:rPr>
          <w:rFonts w:asciiTheme="minorHAnsi" w:eastAsiaTheme="minorEastAsia" w:hAnsiTheme="minorHAnsi" w:cstheme="minorBidi"/>
          <w:sz w:val="24"/>
          <w:lang w:val="en-GB" w:eastAsia="ja-JP"/>
        </w:rPr>
      </w:pPr>
      <w:r>
        <w:t>2.1 In Scope</w:t>
      </w:r>
      <w:r>
        <w:tab/>
      </w:r>
      <w:r>
        <w:fldChar w:fldCharType="begin"/>
      </w:r>
      <w:r>
        <w:instrText xml:space="preserve"> PAGEREF _Toc354650544 \h </w:instrText>
      </w:r>
      <w:r>
        <w:fldChar w:fldCharType="separate"/>
      </w:r>
      <w:r>
        <w:t>4</w:t>
      </w:r>
      <w:r>
        <w:fldChar w:fldCharType="end"/>
      </w:r>
    </w:p>
    <w:p w14:paraId="12B8673F" w14:textId="77777777" w:rsidR="00851355" w:rsidRDefault="00851355">
      <w:pPr>
        <w:pStyle w:val="TOC2"/>
        <w:rPr>
          <w:rFonts w:asciiTheme="minorHAnsi" w:eastAsiaTheme="minorEastAsia" w:hAnsiTheme="minorHAnsi" w:cstheme="minorBidi"/>
          <w:sz w:val="24"/>
          <w:lang w:val="en-GB" w:eastAsia="ja-JP"/>
        </w:rPr>
      </w:pPr>
      <w:r>
        <w:t>2.2 Out of Scope</w:t>
      </w:r>
      <w:r>
        <w:tab/>
      </w:r>
      <w:r>
        <w:fldChar w:fldCharType="begin"/>
      </w:r>
      <w:r>
        <w:instrText xml:space="preserve"> PAGEREF _Toc354650545 \h </w:instrText>
      </w:r>
      <w:r>
        <w:fldChar w:fldCharType="separate"/>
      </w:r>
      <w:r>
        <w:t>4</w:t>
      </w:r>
      <w:r>
        <w:fldChar w:fldCharType="end"/>
      </w:r>
    </w:p>
    <w:p w14:paraId="475DA8B0" w14:textId="77777777" w:rsidR="00851355" w:rsidRDefault="00851355">
      <w:pPr>
        <w:pStyle w:val="TOC1"/>
        <w:rPr>
          <w:rFonts w:asciiTheme="minorHAnsi" w:eastAsiaTheme="minorEastAsia" w:hAnsiTheme="minorHAnsi" w:cstheme="minorBidi"/>
          <w:color w:val="auto"/>
          <w:lang w:val="en-GB" w:eastAsia="ja-JP"/>
        </w:rPr>
      </w:pPr>
      <w:r>
        <w:t>Communication Plan</w:t>
      </w:r>
      <w:r>
        <w:tab/>
      </w:r>
      <w:r>
        <w:fldChar w:fldCharType="begin"/>
      </w:r>
      <w:r>
        <w:instrText xml:space="preserve"> PAGEREF _Toc354650546 \h </w:instrText>
      </w:r>
      <w:r>
        <w:fldChar w:fldCharType="separate"/>
      </w:r>
      <w:r>
        <w:t>5</w:t>
      </w:r>
      <w:r>
        <w:fldChar w:fldCharType="end"/>
      </w:r>
    </w:p>
    <w:p w14:paraId="6F1D48BE" w14:textId="77777777" w:rsidR="00851355" w:rsidRDefault="00851355">
      <w:pPr>
        <w:pStyle w:val="TOC2"/>
        <w:rPr>
          <w:rFonts w:asciiTheme="minorHAnsi" w:eastAsiaTheme="minorEastAsia" w:hAnsiTheme="minorHAnsi" w:cstheme="minorBidi"/>
          <w:sz w:val="24"/>
          <w:lang w:val="en-GB" w:eastAsia="ja-JP"/>
        </w:rPr>
      </w:pPr>
      <w:r w:rsidRPr="00BA057A">
        <w:rPr>
          <w:color w:val="004800"/>
          <w:kern w:val="32"/>
        </w:rPr>
        <w:t>2.3 Product releases</w:t>
      </w:r>
      <w:r>
        <w:tab/>
      </w:r>
      <w:r>
        <w:fldChar w:fldCharType="begin"/>
      </w:r>
      <w:r>
        <w:instrText xml:space="preserve"> PAGEREF _Toc354650547 \h </w:instrText>
      </w:r>
      <w:r>
        <w:fldChar w:fldCharType="separate"/>
      </w:r>
      <w:r>
        <w:t>5</w:t>
      </w:r>
      <w:r>
        <w:fldChar w:fldCharType="end"/>
      </w:r>
    </w:p>
    <w:p w14:paraId="517C94F0" w14:textId="77777777" w:rsidR="00851355" w:rsidRDefault="00851355">
      <w:pPr>
        <w:pStyle w:val="TOC3"/>
        <w:tabs>
          <w:tab w:val="right" w:leader="dot" w:pos="9628"/>
        </w:tabs>
        <w:rPr>
          <w:rFonts w:asciiTheme="minorHAnsi" w:eastAsiaTheme="minorEastAsia" w:hAnsiTheme="minorHAnsi" w:cstheme="minorBidi"/>
          <w:noProof/>
          <w:sz w:val="24"/>
          <w:lang w:val="en-GB" w:eastAsia="ja-JP"/>
        </w:rPr>
      </w:pPr>
      <w:r>
        <w:rPr>
          <w:noProof/>
        </w:rPr>
        <w:t>2.3.1 Release Communications Matrix</w:t>
      </w:r>
      <w:r>
        <w:rPr>
          <w:noProof/>
        </w:rPr>
        <w:tab/>
      </w:r>
      <w:r>
        <w:rPr>
          <w:noProof/>
        </w:rPr>
        <w:fldChar w:fldCharType="begin"/>
      </w:r>
      <w:r>
        <w:rPr>
          <w:noProof/>
        </w:rPr>
        <w:instrText xml:space="preserve"> PAGEREF _Toc354650548 \h </w:instrText>
      </w:r>
      <w:r>
        <w:rPr>
          <w:noProof/>
        </w:rPr>
      </w:r>
      <w:r>
        <w:rPr>
          <w:noProof/>
        </w:rPr>
        <w:fldChar w:fldCharType="separate"/>
      </w:r>
      <w:r>
        <w:rPr>
          <w:noProof/>
        </w:rPr>
        <w:t>5</w:t>
      </w:r>
      <w:r>
        <w:rPr>
          <w:noProof/>
        </w:rPr>
        <w:fldChar w:fldCharType="end"/>
      </w:r>
    </w:p>
    <w:p w14:paraId="336A9507" w14:textId="77777777" w:rsidR="00851355" w:rsidRDefault="00851355">
      <w:pPr>
        <w:pStyle w:val="TOC3"/>
        <w:tabs>
          <w:tab w:val="right" w:leader="dot" w:pos="9628"/>
        </w:tabs>
        <w:rPr>
          <w:rFonts w:asciiTheme="minorHAnsi" w:eastAsiaTheme="minorEastAsia" w:hAnsiTheme="minorHAnsi" w:cstheme="minorBidi"/>
          <w:noProof/>
          <w:sz w:val="24"/>
          <w:lang w:val="en-GB" w:eastAsia="ja-JP"/>
        </w:rPr>
      </w:pPr>
      <w:r>
        <w:rPr>
          <w:noProof/>
        </w:rPr>
        <w:t>2.3.2 Internal Release Communications</w:t>
      </w:r>
      <w:r>
        <w:rPr>
          <w:noProof/>
        </w:rPr>
        <w:tab/>
      </w:r>
      <w:r>
        <w:rPr>
          <w:noProof/>
        </w:rPr>
        <w:fldChar w:fldCharType="begin"/>
      </w:r>
      <w:r>
        <w:rPr>
          <w:noProof/>
        </w:rPr>
        <w:instrText xml:space="preserve"> PAGEREF _Toc354650549 \h </w:instrText>
      </w:r>
      <w:r>
        <w:rPr>
          <w:noProof/>
        </w:rPr>
      </w:r>
      <w:r>
        <w:rPr>
          <w:noProof/>
        </w:rPr>
        <w:fldChar w:fldCharType="separate"/>
      </w:r>
      <w:r>
        <w:rPr>
          <w:noProof/>
        </w:rPr>
        <w:t>6</w:t>
      </w:r>
      <w:r>
        <w:rPr>
          <w:noProof/>
        </w:rPr>
        <w:fldChar w:fldCharType="end"/>
      </w:r>
    </w:p>
    <w:p w14:paraId="1AE3FF38" w14:textId="77777777" w:rsidR="00851355" w:rsidRDefault="00851355">
      <w:pPr>
        <w:pStyle w:val="TOC3"/>
        <w:tabs>
          <w:tab w:val="right" w:leader="dot" w:pos="9628"/>
        </w:tabs>
        <w:rPr>
          <w:rFonts w:asciiTheme="minorHAnsi" w:eastAsiaTheme="minorEastAsia" w:hAnsiTheme="minorHAnsi" w:cstheme="minorBidi"/>
          <w:noProof/>
          <w:sz w:val="24"/>
          <w:lang w:val="en-GB" w:eastAsia="ja-JP"/>
        </w:rPr>
      </w:pPr>
      <w:r>
        <w:rPr>
          <w:noProof/>
        </w:rPr>
        <w:t>2.3.3 Internal Release Communications Recipient List</w:t>
      </w:r>
      <w:r>
        <w:rPr>
          <w:noProof/>
        </w:rPr>
        <w:tab/>
      </w:r>
      <w:r>
        <w:rPr>
          <w:noProof/>
        </w:rPr>
        <w:fldChar w:fldCharType="begin"/>
      </w:r>
      <w:r>
        <w:rPr>
          <w:noProof/>
        </w:rPr>
        <w:instrText xml:space="preserve"> PAGEREF _Toc354650550 \h </w:instrText>
      </w:r>
      <w:r>
        <w:rPr>
          <w:noProof/>
        </w:rPr>
      </w:r>
      <w:r>
        <w:rPr>
          <w:noProof/>
        </w:rPr>
        <w:fldChar w:fldCharType="separate"/>
      </w:r>
      <w:r>
        <w:rPr>
          <w:noProof/>
        </w:rPr>
        <w:t>7</w:t>
      </w:r>
      <w:r>
        <w:rPr>
          <w:noProof/>
        </w:rPr>
        <w:fldChar w:fldCharType="end"/>
      </w:r>
    </w:p>
    <w:p w14:paraId="37C2BA5F" w14:textId="77777777" w:rsidR="00851355" w:rsidRDefault="00851355">
      <w:pPr>
        <w:pStyle w:val="TOC3"/>
        <w:tabs>
          <w:tab w:val="right" w:leader="dot" w:pos="9628"/>
        </w:tabs>
        <w:rPr>
          <w:rFonts w:asciiTheme="minorHAnsi" w:eastAsiaTheme="minorEastAsia" w:hAnsiTheme="minorHAnsi" w:cstheme="minorBidi"/>
          <w:noProof/>
          <w:sz w:val="24"/>
          <w:lang w:val="en-GB" w:eastAsia="ja-JP"/>
        </w:rPr>
      </w:pPr>
      <w:r>
        <w:rPr>
          <w:noProof/>
        </w:rPr>
        <w:t>2.3.4 External Release Communications</w:t>
      </w:r>
      <w:r>
        <w:rPr>
          <w:noProof/>
        </w:rPr>
        <w:tab/>
      </w:r>
      <w:r>
        <w:rPr>
          <w:noProof/>
        </w:rPr>
        <w:fldChar w:fldCharType="begin"/>
      </w:r>
      <w:r>
        <w:rPr>
          <w:noProof/>
        </w:rPr>
        <w:instrText xml:space="preserve"> PAGEREF _Toc354650551 \h </w:instrText>
      </w:r>
      <w:r>
        <w:rPr>
          <w:noProof/>
        </w:rPr>
      </w:r>
      <w:r>
        <w:rPr>
          <w:noProof/>
        </w:rPr>
        <w:fldChar w:fldCharType="separate"/>
      </w:r>
      <w:r>
        <w:rPr>
          <w:noProof/>
        </w:rPr>
        <w:t>7</w:t>
      </w:r>
      <w:r>
        <w:rPr>
          <w:noProof/>
        </w:rPr>
        <w:fldChar w:fldCharType="end"/>
      </w:r>
    </w:p>
    <w:p w14:paraId="44749CBD" w14:textId="77777777" w:rsidR="00851355" w:rsidRDefault="00851355">
      <w:pPr>
        <w:pStyle w:val="TOC3"/>
        <w:tabs>
          <w:tab w:val="right" w:leader="dot" w:pos="9628"/>
        </w:tabs>
        <w:rPr>
          <w:rFonts w:asciiTheme="minorHAnsi" w:eastAsiaTheme="minorEastAsia" w:hAnsiTheme="minorHAnsi" w:cstheme="minorBidi"/>
          <w:noProof/>
          <w:sz w:val="24"/>
          <w:lang w:val="en-GB" w:eastAsia="ja-JP"/>
        </w:rPr>
      </w:pPr>
      <w:r>
        <w:rPr>
          <w:noProof/>
        </w:rPr>
        <w:t>2.3.5 Communicating changes to the Products</w:t>
      </w:r>
      <w:r>
        <w:rPr>
          <w:noProof/>
        </w:rPr>
        <w:tab/>
      </w:r>
      <w:r>
        <w:rPr>
          <w:noProof/>
        </w:rPr>
        <w:fldChar w:fldCharType="begin"/>
      </w:r>
      <w:r>
        <w:rPr>
          <w:noProof/>
        </w:rPr>
        <w:instrText xml:space="preserve"> PAGEREF _Toc354650552 \h </w:instrText>
      </w:r>
      <w:r>
        <w:rPr>
          <w:noProof/>
        </w:rPr>
      </w:r>
      <w:r>
        <w:rPr>
          <w:noProof/>
        </w:rPr>
        <w:fldChar w:fldCharType="separate"/>
      </w:r>
      <w:r>
        <w:rPr>
          <w:noProof/>
        </w:rPr>
        <w:t>8</w:t>
      </w:r>
      <w:r>
        <w:rPr>
          <w:noProof/>
        </w:rPr>
        <w:fldChar w:fldCharType="end"/>
      </w:r>
    </w:p>
    <w:p w14:paraId="2E6ED4DC" w14:textId="77777777" w:rsidR="00EF2430" w:rsidRPr="00E87BDC" w:rsidRDefault="00EF2430" w:rsidP="00EF2430">
      <w:r w:rsidRPr="00E87BDC">
        <w:fldChar w:fldCharType="end"/>
      </w:r>
    </w:p>
    <w:p w14:paraId="6CE8D648" w14:textId="77777777" w:rsidR="00EF2430" w:rsidRDefault="00EF2430" w:rsidP="00EF2430">
      <w:pPr>
        <w:pStyle w:val="Heading1"/>
        <w:spacing w:before="0" w:after="300"/>
      </w:pPr>
      <w:r w:rsidRPr="00E87BDC">
        <w:br w:type="page"/>
      </w:r>
      <w:bookmarkStart w:id="10" w:name="_Toc269148810"/>
      <w:bookmarkStart w:id="11" w:name="_Toc354650542"/>
      <w:r>
        <w:t>Introduction</w:t>
      </w:r>
      <w:bookmarkEnd w:id="10"/>
      <w:bookmarkEnd w:id="11"/>
    </w:p>
    <w:p w14:paraId="3B718A9B" w14:textId="0774B224" w:rsidR="00EF2430" w:rsidRPr="00A726A9" w:rsidRDefault="00EF2430" w:rsidP="00EF2430">
      <w:pPr>
        <w:jc w:val="both"/>
        <w:rPr>
          <w:sz w:val="24"/>
        </w:rPr>
      </w:pPr>
      <w:r>
        <w:rPr>
          <w:sz w:val="24"/>
        </w:rPr>
        <w:t xml:space="preserve">The </w:t>
      </w:r>
      <w:r w:rsidR="00442DB1">
        <w:rPr>
          <w:sz w:val="24"/>
        </w:rPr>
        <w:t>SNOMED International</w:t>
      </w:r>
      <w:r>
        <w:rPr>
          <w:sz w:val="24"/>
        </w:rPr>
        <w:t xml:space="preserve"> Release Management </w:t>
      </w:r>
      <w:r w:rsidR="00913772">
        <w:rPr>
          <w:sz w:val="24"/>
        </w:rPr>
        <w:t>Communication plan</w:t>
      </w:r>
      <w:r>
        <w:rPr>
          <w:sz w:val="24"/>
        </w:rPr>
        <w:t xml:space="preserve"> defines the </w:t>
      </w:r>
      <w:r w:rsidR="00913772">
        <w:rPr>
          <w:sz w:val="24"/>
        </w:rPr>
        <w:t>process</w:t>
      </w:r>
      <w:r>
        <w:rPr>
          <w:sz w:val="24"/>
        </w:rPr>
        <w:t xml:space="preserve"> for managing </w:t>
      </w:r>
      <w:r w:rsidR="00AA4C99">
        <w:rPr>
          <w:sz w:val="24"/>
        </w:rPr>
        <w:t xml:space="preserve">Communications </w:t>
      </w:r>
      <w:r>
        <w:rPr>
          <w:sz w:val="24"/>
        </w:rPr>
        <w:t xml:space="preserve">within the scope of </w:t>
      </w:r>
      <w:r w:rsidR="00442DB1">
        <w:rPr>
          <w:sz w:val="24"/>
        </w:rPr>
        <w:t>SNOMED International</w:t>
      </w:r>
      <w:r>
        <w:rPr>
          <w:sz w:val="24"/>
        </w:rPr>
        <w:t xml:space="preserve"> Release Management. It is important to manage </w:t>
      </w:r>
      <w:r w:rsidR="00AA4C99">
        <w:rPr>
          <w:sz w:val="24"/>
        </w:rPr>
        <w:t>Communication proactively</w:t>
      </w:r>
      <w:r w:rsidR="00B777D0">
        <w:rPr>
          <w:sz w:val="24"/>
        </w:rPr>
        <w:t>, in order</w:t>
      </w:r>
      <w:r>
        <w:rPr>
          <w:sz w:val="24"/>
        </w:rPr>
        <w:t xml:space="preserve"> to ensure that </w:t>
      </w:r>
      <w:r w:rsidR="00442DB1">
        <w:rPr>
          <w:sz w:val="24"/>
        </w:rPr>
        <w:t>SNOMED International</w:t>
      </w:r>
      <w:r>
        <w:rPr>
          <w:sz w:val="24"/>
        </w:rPr>
        <w:t xml:space="preserve"> products and services are </w:t>
      </w:r>
      <w:r w:rsidR="00AA4C99">
        <w:rPr>
          <w:sz w:val="24"/>
        </w:rPr>
        <w:t>supported</w:t>
      </w:r>
      <w:r>
        <w:rPr>
          <w:sz w:val="24"/>
        </w:rPr>
        <w:t xml:space="preserve"> and </w:t>
      </w:r>
      <w:r w:rsidR="00241369">
        <w:rPr>
          <w:sz w:val="24"/>
        </w:rPr>
        <w:t xml:space="preserve">that Members and consumers are </w:t>
      </w:r>
      <w:r w:rsidR="00AA4C99">
        <w:rPr>
          <w:sz w:val="24"/>
        </w:rPr>
        <w:t>well informed</w:t>
      </w:r>
      <w:r>
        <w:rPr>
          <w:sz w:val="24"/>
        </w:rPr>
        <w:t xml:space="preserve">. </w:t>
      </w:r>
      <w:r w:rsidR="004B4766">
        <w:rPr>
          <w:sz w:val="24"/>
        </w:rPr>
        <w:t xml:space="preserve">The </w:t>
      </w:r>
      <w:r w:rsidR="00442DB1">
        <w:rPr>
          <w:sz w:val="24"/>
        </w:rPr>
        <w:t>SNOMED International</w:t>
      </w:r>
      <w:r w:rsidR="004B4766">
        <w:rPr>
          <w:sz w:val="24"/>
        </w:rPr>
        <w:t xml:space="preserve"> Release Management </w:t>
      </w:r>
      <w:r w:rsidR="005339EB">
        <w:rPr>
          <w:sz w:val="24"/>
        </w:rPr>
        <w:t xml:space="preserve">Communication plan </w:t>
      </w:r>
      <w:r w:rsidR="004B4766">
        <w:rPr>
          <w:sz w:val="24"/>
        </w:rPr>
        <w:t>defines the procedure that</w:t>
      </w:r>
      <w:r w:rsidR="005339EB">
        <w:rPr>
          <w:sz w:val="24"/>
        </w:rPr>
        <w:t xml:space="preserve"> </w:t>
      </w:r>
      <w:r w:rsidR="00442DB1">
        <w:rPr>
          <w:sz w:val="24"/>
        </w:rPr>
        <w:t>SNOMED International</w:t>
      </w:r>
      <w:r w:rsidR="005339EB">
        <w:rPr>
          <w:sz w:val="24"/>
        </w:rPr>
        <w:t xml:space="preserve"> uses to interact with all </w:t>
      </w:r>
      <w:r w:rsidR="004B4766">
        <w:rPr>
          <w:sz w:val="24"/>
        </w:rPr>
        <w:t>stakeholders</w:t>
      </w:r>
      <w:r w:rsidR="005339EB">
        <w:rPr>
          <w:sz w:val="24"/>
        </w:rPr>
        <w:t>, in order to ensure that they</w:t>
      </w:r>
      <w:r w:rsidR="004B4766">
        <w:rPr>
          <w:sz w:val="24"/>
        </w:rPr>
        <w:t xml:space="preserve"> are aware of </w:t>
      </w:r>
      <w:r w:rsidR="005339EB">
        <w:rPr>
          <w:sz w:val="24"/>
        </w:rPr>
        <w:t xml:space="preserve">all updates </w:t>
      </w:r>
      <w:r w:rsidR="00BB07F7">
        <w:rPr>
          <w:sz w:val="24"/>
        </w:rPr>
        <w:t xml:space="preserve">and announcements related to </w:t>
      </w:r>
      <w:r w:rsidR="00442DB1">
        <w:rPr>
          <w:sz w:val="24"/>
        </w:rPr>
        <w:t>SNOMED International</w:t>
      </w:r>
      <w:r w:rsidR="00BB07F7">
        <w:rPr>
          <w:sz w:val="24"/>
        </w:rPr>
        <w:t xml:space="preserve"> products and services</w:t>
      </w:r>
      <w:r w:rsidR="0013511B">
        <w:rPr>
          <w:sz w:val="24"/>
        </w:rPr>
        <w:t xml:space="preserve"> releases</w:t>
      </w:r>
      <w:r w:rsidR="004B4766">
        <w:rPr>
          <w:sz w:val="24"/>
        </w:rPr>
        <w:t xml:space="preserve">. </w:t>
      </w:r>
    </w:p>
    <w:p w14:paraId="0DDF3F4B" w14:textId="77777777" w:rsidR="00EF2430" w:rsidRDefault="00EF2430" w:rsidP="00EF2430">
      <w:pPr>
        <w:rPr>
          <w:sz w:val="24"/>
        </w:rPr>
      </w:pPr>
    </w:p>
    <w:p w14:paraId="488BD1B3" w14:textId="77777777" w:rsidR="00EF2430" w:rsidRDefault="00EF2430" w:rsidP="00EF2430">
      <w:pPr>
        <w:pStyle w:val="Heading1"/>
        <w:spacing w:before="0" w:after="300"/>
      </w:pPr>
      <w:bookmarkStart w:id="12" w:name="_Toc354650543"/>
      <w:r>
        <w:t>Scope</w:t>
      </w:r>
      <w:bookmarkEnd w:id="12"/>
    </w:p>
    <w:p w14:paraId="36F8955F" w14:textId="77777777" w:rsidR="00EF2430" w:rsidRDefault="00EF2430" w:rsidP="00EF2430">
      <w:pPr>
        <w:pStyle w:val="Heading2"/>
      </w:pPr>
      <w:bookmarkStart w:id="13" w:name="_Toc354650544"/>
      <w:r>
        <w:t>In Scope</w:t>
      </w:r>
      <w:bookmarkEnd w:id="13"/>
    </w:p>
    <w:p w14:paraId="52BF70BD" w14:textId="6EB6659F" w:rsidR="00EF2430" w:rsidRPr="00527EFD" w:rsidRDefault="0013511B" w:rsidP="00EF2430">
      <w:pPr>
        <w:rPr>
          <w:sz w:val="24"/>
        </w:rPr>
      </w:pPr>
      <w:r>
        <w:rPr>
          <w:sz w:val="24"/>
        </w:rPr>
        <w:t>All communication</w:t>
      </w:r>
      <w:r w:rsidR="00EF2430" w:rsidRPr="00527EFD">
        <w:rPr>
          <w:sz w:val="24"/>
        </w:rPr>
        <w:t xml:space="preserve"> </w:t>
      </w:r>
      <w:r>
        <w:rPr>
          <w:sz w:val="24"/>
        </w:rPr>
        <w:t>related to Release Management within</w:t>
      </w:r>
      <w:r w:rsidR="00EF2430" w:rsidRPr="00527EFD">
        <w:rPr>
          <w:sz w:val="24"/>
        </w:rPr>
        <w:t xml:space="preserve"> the </w:t>
      </w:r>
      <w:r w:rsidR="00442DB1">
        <w:rPr>
          <w:sz w:val="24"/>
        </w:rPr>
        <w:t>SNOMED International</w:t>
      </w:r>
      <w:r w:rsidR="00EF2430" w:rsidRPr="00527EFD">
        <w:rPr>
          <w:sz w:val="24"/>
        </w:rPr>
        <w:t xml:space="preserve"> </w:t>
      </w:r>
      <w:r w:rsidR="00EF2430">
        <w:rPr>
          <w:sz w:val="24"/>
        </w:rPr>
        <w:t>organization</w:t>
      </w:r>
      <w:r w:rsidR="00344DF1">
        <w:rPr>
          <w:sz w:val="24"/>
        </w:rPr>
        <w:t>.</w:t>
      </w:r>
    </w:p>
    <w:p w14:paraId="1554E0D9" w14:textId="77777777" w:rsidR="00EF2430" w:rsidRDefault="00EF2430" w:rsidP="00EF2430">
      <w:pPr>
        <w:pStyle w:val="Heading2"/>
      </w:pPr>
      <w:bookmarkStart w:id="14" w:name="_Toc354650545"/>
      <w:r>
        <w:t>Out of Scope</w:t>
      </w:r>
      <w:bookmarkEnd w:id="14"/>
    </w:p>
    <w:p w14:paraId="1222A8B0" w14:textId="5B4F7BA8" w:rsidR="00EF2430" w:rsidRPr="00527EFD" w:rsidRDefault="00EF2430" w:rsidP="00344DF1">
      <w:pPr>
        <w:rPr>
          <w:sz w:val="24"/>
        </w:rPr>
      </w:pPr>
      <w:r w:rsidRPr="00527EFD">
        <w:rPr>
          <w:sz w:val="24"/>
        </w:rPr>
        <w:t xml:space="preserve">Out of scope are </w:t>
      </w:r>
      <w:r w:rsidR="00344DF1">
        <w:rPr>
          <w:sz w:val="24"/>
        </w:rPr>
        <w:t xml:space="preserve">communications that do not form part of the </w:t>
      </w:r>
      <w:r w:rsidR="00442DB1">
        <w:rPr>
          <w:sz w:val="24"/>
        </w:rPr>
        <w:t>SNOMED International</w:t>
      </w:r>
      <w:r w:rsidR="00D80132">
        <w:rPr>
          <w:sz w:val="24"/>
        </w:rPr>
        <w:t xml:space="preserve"> Release Management process.</w:t>
      </w:r>
    </w:p>
    <w:p w14:paraId="56AE2DFF" w14:textId="77777777" w:rsidR="00EF2430" w:rsidRDefault="00EF2430" w:rsidP="00EF2430">
      <w:pPr>
        <w:rPr>
          <w:sz w:val="24"/>
        </w:rPr>
      </w:pPr>
    </w:p>
    <w:p w14:paraId="648DF1CC" w14:textId="77777777" w:rsidR="00722507" w:rsidRDefault="00722507" w:rsidP="00722507">
      <w:pPr>
        <w:pStyle w:val="Heading1"/>
        <w:numPr>
          <w:ilvl w:val="0"/>
          <w:numId w:val="0"/>
        </w:numPr>
        <w:spacing w:before="0" w:after="300"/>
        <w:ind w:left="431" w:hanging="431"/>
      </w:pPr>
      <w:bookmarkStart w:id="15" w:name="_Toc393788842"/>
      <w:bookmarkStart w:id="16" w:name="_Toc269148811"/>
    </w:p>
    <w:p w14:paraId="3482022A" w14:textId="77777777" w:rsidR="00722507" w:rsidRDefault="00722507" w:rsidP="00722507">
      <w:pPr>
        <w:pStyle w:val="Heading1"/>
        <w:numPr>
          <w:ilvl w:val="0"/>
          <w:numId w:val="0"/>
        </w:numPr>
        <w:spacing w:before="0" w:after="300"/>
        <w:ind w:left="431" w:hanging="431"/>
      </w:pPr>
    </w:p>
    <w:p w14:paraId="2540648A" w14:textId="2591C70D" w:rsidR="000D5DAB" w:rsidRDefault="00EF2430" w:rsidP="00722507">
      <w:pPr>
        <w:pStyle w:val="Heading1"/>
        <w:numPr>
          <w:ilvl w:val="0"/>
          <w:numId w:val="0"/>
        </w:numPr>
        <w:spacing w:before="0" w:after="300"/>
        <w:ind w:left="431" w:hanging="431"/>
      </w:pPr>
      <w:r>
        <w:br w:type="page"/>
      </w:r>
      <w:bookmarkStart w:id="17" w:name="_Toc354650546"/>
      <w:bookmarkStart w:id="18" w:name="_Toc306718164"/>
      <w:bookmarkEnd w:id="15"/>
      <w:bookmarkEnd w:id="16"/>
      <w:r w:rsidR="000D5DAB">
        <w:t>Communication Plan</w:t>
      </w:r>
      <w:bookmarkEnd w:id="17"/>
    </w:p>
    <w:p w14:paraId="6B465655" w14:textId="3409AAE7" w:rsidR="00775A45" w:rsidRPr="00713CE7" w:rsidRDefault="00C310AF" w:rsidP="00775A45">
      <w:pPr>
        <w:pStyle w:val="Heading2"/>
        <w:rPr>
          <w:bCs w:val="0"/>
          <w:color w:val="004800"/>
          <w:kern w:val="32"/>
          <w:sz w:val="36"/>
          <w:szCs w:val="32"/>
        </w:rPr>
      </w:pPr>
      <w:bookmarkStart w:id="19" w:name="_Toc354650547"/>
      <w:bookmarkEnd w:id="18"/>
      <w:r>
        <w:rPr>
          <w:rStyle w:val="Heading1Char"/>
          <w:color w:val="004800"/>
        </w:rPr>
        <w:t>Product releases</w:t>
      </w:r>
      <w:bookmarkEnd w:id="19"/>
    </w:p>
    <w:p w14:paraId="046AF41E" w14:textId="77777777" w:rsidR="00775A45" w:rsidRDefault="00775A45" w:rsidP="00775A45">
      <w:pPr>
        <w:pStyle w:val="Heading3"/>
        <w:rPr>
          <w:sz w:val="28"/>
          <w:szCs w:val="28"/>
        </w:rPr>
      </w:pPr>
      <w:bookmarkStart w:id="20" w:name="_Toc354650548"/>
      <w:r w:rsidRPr="00D36901">
        <w:rPr>
          <w:sz w:val="28"/>
          <w:szCs w:val="28"/>
        </w:rPr>
        <w:t>Release Communications</w:t>
      </w:r>
      <w:r>
        <w:rPr>
          <w:sz w:val="28"/>
          <w:szCs w:val="28"/>
        </w:rPr>
        <w:t xml:space="preserve"> Matrix</w:t>
      </w:r>
      <w:bookmarkEnd w:id="20"/>
      <w:r w:rsidRPr="004F1A28">
        <w:rPr>
          <w:sz w:val="28"/>
          <w:szCs w:val="28"/>
        </w:rPr>
        <w:tab/>
      </w:r>
    </w:p>
    <w:p w14:paraId="4140D3AB" w14:textId="32E5868E" w:rsidR="0000787C" w:rsidRPr="008E1F08" w:rsidRDefault="0000787C" w:rsidP="0000787C"/>
    <w:tbl>
      <w:tblPr>
        <w:tblStyle w:val="TableGrid"/>
        <w:tblW w:w="10065" w:type="dxa"/>
        <w:tblInd w:w="108" w:type="dxa"/>
        <w:tblLayout w:type="fixed"/>
        <w:tblLook w:val="04A0" w:firstRow="1" w:lastRow="0" w:firstColumn="1" w:lastColumn="0" w:noHBand="0" w:noVBand="1"/>
      </w:tblPr>
      <w:tblGrid>
        <w:gridCol w:w="1701"/>
        <w:gridCol w:w="8364"/>
      </w:tblGrid>
      <w:tr w:rsidR="00A328D3" w14:paraId="7CB8BEA2" w14:textId="77777777" w:rsidTr="005B315D">
        <w:trPr>
          <w:trHeight w:val="570"/>
        </w:trPr>
        <w:tc>
          <w:tcPr>
            <w:tcW w:w="1701" w:type="dxa"/>
          </w:tcPr>
          <w:p w14:paraId="188F3BF0" w14:textId="446732FA"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Release stage *</w:t>
            </w:r>
          </w:p>
        </w:tc>
        <w:tc>
          <w:tcPr>
            <w:tcW w:w="8364" w:type="dxa"/>
          </w:tcPr>
          <w:p w14:paraId="49FB2102" w14:textId="635B4F15" w:rsidR="00A328D3" w:rsidRDefault="00A328D3" w:rsidP="00F83DA8">
            <w:pPr>
              <w:rPr>
                <w:rFonts w:ascii="Helv" w:eastAsia="Malgun Gothic" w:hAnsi="Helv" w:cs="Helv"/>
                <w:color w:val="000000"/>
                <w:sz w:val="20"/>
                <w:szCs w:val="20"/>
                <w:lang w:eastAsia="ko-KR"/>
              </w:rPr>
            </w:pPr>
            <w:r>
              <w:rPr>
                <w:rFonts w:ascii="Helv" w:eastAsia="Malgun Gothic" w:hAnsi="Helv" w:cs="Helv"/>
                <w:b/>
                <w:color w:val="000000"/>
                <w:sz w:val="20"/>
                <w:szCs w:val="20"/>
                <w:lang w:eastAsia="ko-KR"/>
              </w:rPr>
              <w:t>Required</w:t>
            </w:r>
            <w:r w:rsidRPr="001F09DF">
              <w:rPr>
                <w:rFonts w:ascii="Helv" w:eastAsia="Malgun Gothic" w:hAnsi="Helv" w:cs="Helv"/>
                <w:b/>
                <w:color w:val="000000"/>
                <w:sz w:val="20"/>
                <w:szCs w:val="20"/>
                <w:lang w:eastAsia="ko-KR"/>
              </w:rPr>
              <w:t xml:space="preserve"> Communication</w:t>
            </w:r>
          </w:p>
        </w:tc>
      </w:tr>
      <w:tr w:rsidR="00A328D3" w14:paraId="32030CC4" w14:textId="77777777" w:rsidTr="005B315D">
        <w:tc>
          <w:tcPr>
            <w:tcW w:w="1701" w:type="dxa"/>
          </w:tcPr>
          <w:p w14:paraId="56763FCA" w14:textId="132D1ABB" w:rsidR="00A328D3" w:rsidRPr="008E1F08" w:rsidRDefault="00A328D3" w:rsidP="00F83DA8">
            <w:pPr>
              <w:rPr>
                <w:rFonts w:ascii="Helv" w:eastAsia="Malgun Gothic" w:hAnsi="Helv" w:cs="Helv"/>
                <w:b/>
                <w:color w:val="000000"/>
                <w:sz w:val="20"/>
                <w:szCs w:val="20"/>
                <w:lang w:eastAsia="ko-KR"/>
              </w:rPr>
            </w:pPr>
            <w:r w:rsidRPr="008E1F08">
              <w:rPr>
                <w:rFonts w:ascii="Helv" w:eastAsia="Malgun Gothic" w:hAnsi="Helv" w:cs="Helv"/>
                <w:b/>
                <w:color w:val="000000"/>
                <w:sz w:val="20"/>
                <w:szCs w:val="20"/>
                <w:lang w:eastAsia="ko-KR"/>
              </w:rPr>
              <w:t>Content Authoring</w:t>
            </w:r>
            <w:r>
              <w:rPr>
                <w:rFonts w:ascii="Helv" w:eastAsia="Malgun Gothic" w:hAnsi="Helv" w:cs="Helv"/>
                <w:b/>
                <w:color w:val="000000"/>
                <w:sz w:val="20"/>
                <w:szCs w:val="20"/>
                <w:lang w:eastAsia="ko-KR"/>
              </w:rPr>
              <w:t xml:space="preserve"> stage </w:t>
            </w:r>
          </w:p>
        </w:tc>
        <w:tc>
          <w:tcPr>
            <w:tcW w:w="8364" w:type="dxa"/>
          </w:tcPr>
          <w:p w14:paraId="0EA6B04D" w14:textId="77777777" w:rsidR="00A328D3" w:rsidRDefault="00A328D3" w:rsidP="00F83DA8">
            <w:pPr>
              <w:rPr>
                <w:rFonts w:ascii="Helv" w:eastAsia="Malgun Gothic" w:hAnsi="Helv" w:cs="Helv"/>
                <w:color w:val="000000"/>
                <w:sz w:val="16"/>
                <w:szCs w:val="16"/>
                <w:lang w:eastAsia="ko-KR"/>
              </w:rPr>
            </w:pPr>
            <w:r>
              <w:rPr>
                <w:rFonts w:ascii="Helv" w:eastAsia="Malgun Gothic" w:hAnsi="Helv" w:cs="Helv"/>
                <w:color w:val="000000"/>
                <w:sz w:val="16"/>
                <w:szCs w:val="16"/>
                <w:lang w:eastAsia="ko-KR"/>
              </w:rPr>
              <w:t>Continuous communication</w:t>
            </w:r>
            <w:r w:rsidRPr="00AF7AB3">
              <w:rPr>
                <w:rFonts w:ascii="Helv" w:eastAsia="Malgun Gothic" w:hAnsi="Helv" w:cs="Helv"/>
                <w:color w:val="000000"/>
                <w:sz w:val="16"/>
                <w:szCs w:val="16"/>
                <w:lang w:eastAsia="ko-KR"/>
              </w:rPr>
              <w:t xml:space="preserve"> with all relevant stakeholders, in order to ensure that all release deliverables are completed and tested on time</w:t>
            </w:r>
            <w:r>
              <w:rPr>
                <w:rFonts w:ascii="Helv" w:eastAsia="Malgun Gothic" w:hAnsi="Helv" w:cs="Helv"/>
                <w:color w:val="000000"/>
                <w:sz w:val="16"/>
                <w:szCs w:val="16"/>
                <w:lang w:eastAsia="ko-KR"/>
              </w:rPr>
              <w:t>.</w:t>
            </w:r>
          </w:p>
          <w:p w14:paraId="40C05F44" w14:textId="77777777" w:rsidR="00A328D3" w:rsidRDefault="00A328D3" w:rsidP="0064779F">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 xml:space="preserve">Provide customers with visibility of planned Release </w:t>
            </w:r>
            <w:r>
              <w:rPr>
                <w:rFonts w:ascii="Helv" w:eastAsia="Malgun Gothic" w:hAnsi="Helv" w:cs="Helv"/>
                <w:color w:val="000000"/>
                <w:sz w:val="16"/>
                <w:szCs w:val="16"/>
                <w:lang w:eastAsia="ko-KR"/>
              </w:rPr>
              <w:t xml:space="preserve">content &amp; </w:t>
            </w:r>
            <w:r w:rsidRPr="00AF7AB3">
              <w:rPr>
                <w:rFonts w:ascii="Helv" w:eastAsia="Malgun Gothic" w:hAnsi="Helv" w:cs="Helv"/>
                <w:color w:val="000000"/>
                <w:sz w:val="16"/>
                <w:szCs w:val="16"/>
                <w:lang w:eastAsia="ko-KR"/>
              </w:rPr>
              <w:t xml:space="preserve">dates, </w:t>
            </w:r>
            <w:r>
              <w:rPr>
                <w:rFonts w:ascii="Helv" w:eastAsia="Malgun Gothic" w:hAnsi="Helv" w:cs="Helv"/>
                <w:color w:val="000000"/>
                <w:sz w:val="16"/>
                <w:szCs w:val="16"/>
                <w:lang w:eastAsia="ko-KR"/>
              </w:rPr>
              <w:t>&amp;</w:t>
            </w:r>
            <w:r w:rsidRPr="00AF7AB3">
              <w:rPr>
                <w:rFonts w:ascii="Helv" w:eastAsia="Malgun Gothic" w:hAnsi="Helv" w:cs="Helv"/>
                <w:color w:val="000000"/>
                <w:sz w:val="16"/>
                <w:szCs w:val="16"/>
                <w:lang w:eastAsia="ko-KR"/>
              </w:rPr>
              <w:t xml:space="preserve"> request testing support where appropriate</w:t>
            </w:r>
            <w:r>
              <w:rPr>
                <w:rFonts w:ascii="Helv" w:eastAsia="Malgun Gothic" w:hAnsi="Helv" w:cs="Helv"/>
                <w:color w:val="000000"/>
                <w:sz w:val="16"/>
                <w:szCs w:val="16"/>
                <w:lang w:eastAsia="ko-KR"/>
              </w:rPr>
              <w:t>. Keep everyone updated with any subsequent changes to the Release Schedule.</w:t>
            </w:r>
          </w:p>
          <w:p w14:paraId="117A1ACD" w14:textId="0A7E743C" w:rsidR="00031B3E" w:rsidRPr="00031B3E" w:rsidRDefault="00031B3E" w:rsidP="00183FAF">
            <w:pPr>
              <w:rPr>
                <w:rFonts w:ascii="Helv" w:eastAsia="Malgun Gothic" w:hAnsi="Helv" w:cs="Helv"/>
                <w:b/>
                <w:i/>
                <w:color w:val="000000"/>
                <w:sz w:val="16"/>
                <w:szCs w:val="16"/>
                <w:lang w:eastAsia="ko-KR"/>
              </w:rPr>
            </w:pPr>
            <w:r w:rsidRPr="00031B3E">
              <w:rPr>
                <w:rFonts w:ascii="Helv" w:eastAsia="Malgun Gothic" w:hAnsi="Helv" w:cs="Helv"/>
                <w:b/>
                <w:i/>
                <w:color w:val="000000"/>
                <w:sz w:val="16"/>
                <w:szCs w:val="16"/>
                <w:lang w:eastAsia="ko-KR"/>
              </w:rPr>
              <w:t>* Changes to products at this stage should be prefixe</w:t>
            </w:r>
            <w:r w:rsidR="00183FAF">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“Product Change: “, in order to allow people to effectively prioritise the communications</w:t>
            </w:r>
          </w:p>
        </w:tc>
      </w:tr>
      <w:tr w:rsidR="00A328D3" w14:paraId="48BEC279" w14:textId="77777777" w:rsidTr="005B315D">
        <w:tc>
          <w:tcPr>
            <w:tcW w:w="1701" w:type="dxa"/>
          </w:tcPr>
          <w:p w14:paraId="3A0D9139" w14:textId="2BC62CC7"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Alpha Release stage</w:t>
            </w:r>
          </w:p>
        </w:tc>
        <w:tc>
          <w:tcPr>
            <w:tcW w:w="8364" w:type="dxa"/>
          </w:tcPr>
          <w:p w14:paraId="259BAA5C" w14:textId="1305F674" w:rsidR="00A328D3" w:rsidRDefault="00A328D3" w:rsidP="00F83DA8">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Send Alpha release announcement</w:t>
            </w:r>
            <w:r>
              <w:rPr>
                <w:rFonts w:ascii="Helv" w:eastAsia="Malgun Gothic" w:hAnsi="Helv" w:cs="Helv"/>
                <w:color w:val="000000"/>
                <w:sz w:val="16"/>
                <w:szCs w:val="16"/>
                <w:lang w:eastAsia="ko-KR"/>
              </w:rPr>
              <w:t xml:space="preserve"> email</w:t>
            </w:r>
            <w:r w:rsidRPr="00AF7AB3">
              <w:rPr>
                <w:rFonts w:ascii="Helv" w:eastAsia="Malgun Gothic" w:hAnsi="Helv" w:cs="Helv"/>
                <w:color w:val="000000"/>
                <w:sz w:val="16"/>
                <w:szCs w:val="16"/>
                <w:lang w:eastAsia="ko-KR"/>
              </w:rPr>
              <w:t xml:space="preserve"> to relevant stakeholders for Alpha testing</w:t>
            </w:r>
            <w:r>
              <w:rPr>
                <w:rFonts w:ascii="Helv" w:eastAsia="Malgun Gothic" w:hAnsi="Helv" w:cs="Helv"/>
                <w:color w:val="000000"/>
                <w:sz w:val="16"/>
                <w:szCs w:val="16"/>
                <w:lang w:eastAsia="ko-KR"/>
              </w:rPr>
              <w:t>.</w:t>
            </w:r>
          </w:p>
          <w:p w14:paraId="68E6EEF0" w14:textId="77777777" w:rsidR="00A328D3" w:rsidRDefault="00A328D3" w:rsidP="00F83DA8">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Manage feedback loop for all Alpha fixes</w:t>
            </w:r>
            <w:r>
              <w:rPr>
                <w:rFonts w:ascii="Helv" w:eastAsia="Malgun Gothic" w:hAnsi="Helv" w:cs="Helv"/>
                <w:color w:val="000000"/>
                <w:sz w:val="16"/>
                <w:szCs w:val="16"/>
                <w:lang w:eastAsia="ko-KR"/>
              </w:rPr>
              <w:t>.</w:t>
            </w:r>
          </w:p>
          <w:p w14:paraId="3588FF44" w14:textId="4FE3A7D3" w:rsidR="00183FAF" w:rsidRPr="00AF7AB3" w:rsidRDefault="00183FAF" w:rsidP="00183FAF">
            <w:pPr>
              <w:rPr>
                <w:rFonts w:ascii="Helv" w:eastAsia="Malgun Gothic" w:hAnsi="Helv" w:cs="Helv"/>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Alpha Release</w:t>
            </w:r>
            <w:r w:rsidRPr="00031B3E">
              <w:rPr>
                <w:rFonts w:ascii="Helv" w:eastAsia="Malgun Gothic" w:hAnsi="Helv" w:cs="Helv"/>
                <w:b/>
                <w:i/>
                <w:color w:val="000000"/>
                <w:sz w:val="16"/>
                <w:szCs w:val="16"/>
                <w:lang w:eastAsia="ko-KR"/>
              </w:rPr>
              <w:t>: “, in order to allow people to effectively prioritise the communications</w:t>
            </w:r>
          </w:p>
        </w:tc>
      </w:tr>
      <w:tr w:rsidR="00A328D3" w14:paraId="31A800A7" w14:textId="77777777" w:rsidTr="005B315D">
        <w:tc>
          <w:tcPr>
            <w:tcW w:w="1701" w:type="dxa"/>
          </w:tcPr>
          <w:p w14:paraId="593781DC" w14:textId="2DB19A51"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Beta Release stage</w:t>
            </w:r>
          </w:p>
        </w:tc>
        <w:tc>
          <w:tcPr>
            <w:tcW w:w="8364" w:type="dxa"/>
          </w:tcPr>
          <w:p w14:paraId="58425F16" w14:textId="331EB3B0" w:rsidR="00A328D3" w:rsidRDefault="00A328D3" w:rsidP="00F83DA8">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Send Beta release announcement to all stakeholders for Beta testing</w:t>
            </w:r>
            <w:r>
              <w:rPr>
                <w:rFonts w:ascii="Helv" w:eastAsia="Malgun Gothic" w:hAnsi="Helv" w:cs="Helv"/>
                <w:color w:val="000000"/>
                <w:sz w:val="16"/>
                <w:szCs w:val="16"/>
                <w:lang w:eastAsia="ko-KR"/>
              </w:rPr>
              <w:t>, via the Release Management Confluence blog</w:t>
            </w:r>
            <w:r w:rsidRPr="00AF7AB3">
              <w:rPr>
                <w:rFonts w:ascii="Helv" w:eastAsia="Malgun Gothic" w:hAnsi="Helv" w:cs="Helv"/>
                <w:color w:val="000000"/>
                <w:sz w:val="16"/>
                <w:szCs w:val="16"/>
                <w:lang w:eastAsia="ko-KR"/>
              </w:rPr>
              <w:t xml:space="preserve"> (eg) </w:t>
            </w:r>
            <w:r w:rsidRPr="004C1595">
              <w:rPr>
                <w:rStyle w:val="Hyperlink"/>
                <w:rFonts w:ascii="Helv" w:eastAsia="Malgun Gothic" w:hAnsi="Helv" w:cs="Helv"/>
                <w:sz w:val="16"/>
                <w:szCs w:val="16"/>
                <w:lang w:eastAsia="ko-KR"/>
              </w:rPr>
              <w:t>https://confluence.ihtsdotools.org/display/RMT/2016/12/07/January+2017+SNOMED+CT+International+Edition+Beta+release+available+to+IHTSDO+Members</w:t>
            </w:r>
          </w:p>
          <w:p w14:paraId="67946E76" w14:textId="77777777" w:rsidR="00A328D3" w:rsidRDefault="00A328D3" w:rsidP="00F83DA8">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Manage feedback loop for all Beta fixes.</w:t>
            </w:r>
          </w:p>
          <w:p w14:paraId="0DD43E72" w14:textId="6F04EB1D" w:rsidR="00183FAF" w:rsidRPr="00AF7AB3" w:rsidRDefault="00183FAF" w:rsidP="00183FAF">
            <w:pPr>
              <w:rPr>
                <w:rFonts w:ascii="Helv" w:eastAsia="Malgun Gothic" w:hAnsi="Helv" w:cs="Helv"/>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Beta Release</w:t>
            </w:r>
            <w:r w:rsidRPr="00031B3E">
              <w:rPr>
                <w:rFonts w:ascii="Helv" w:eastAsia="Malgun Gothic" w:hAnsi="Helv" w:cs="Helv"/>
                <w:b/>
                <w:i/>
                <w:color w:val="000000"/>
                <w:sz w:val="16"/>
                <w:szCs w:val="16"/>
                <w:lang w:eastAsia="ko-KR"/>
              </w:rPr>
              <w:t>: “, in order to allow people to effectively prioritise the communications</w:t>
            </w:r>
          </w:p>
        </w:tc>
      </w:tr>
      <w:tr w:rsidR="00A328D3" w14:paraId="4FA87F2C" w14:textId="77777777" w:rsidTr="005B315D">
        <w:tc>
          <w:tcPr>
            <w:tcW w:w="1701" w:type="dxa"/>
          </w:tcPr>
          <w:p w14:paraId="152DE6CE" w14:textId="1179E621"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Pre-Production Release stage</w:t>
            </w:r>
          </w:p>
        </w:tc>
        <w:tc>
          <w:tcPr>
            <w:tcW w:w="8364" w:type="dxa"/>
          </w:tcPr>
          <w:p w14:paraId="2ABCB8CA" w14:textId="77777777" w:rsidR="00A328D3" w:rsidRDefault="00A328D3" w:rsidP="00D439F8">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 xml:space="preserve">Send </w:t>
            </w:r>
            <w:r>
              <w:rPr>
                <w:rFonts w:ascii="Helv" w:eastAsia="Malgun Gothic" w:hAnsi="Helv" w:cs="Helv"/>
                <w:color w:val="000000"/>
                <w:sz w:val="16"/>
                <w:szCs w:val="16"/>
                <w:lang w:eastAsia="ko-KR"/>
              </w:rPr>
              <w:t>Pre-Production</w:t>
            </w:r>
            <w:r w:rsidRPr="00AF7AB3">
              <w:rPr>
                <w:rFonts w:ascii="Helv" w:eastAsia="Malgun Gothic" w:hAnsi="Helv" w:cs="Helv"/>
                <w:color w:val="000000"/>
                <w:sz w:val="16"/>
                <w:szCs w:val="16"/>
                <w:lang w:eastAsia="ko-KR"/>
              </w:rPr>
              <w:t xml:space="preserve"> release announcement</w:t>
            </w:r>
            <w:r>
              <w:rPr>
                <w:rFonts w:ascii="Helv" w:eastAsia="Malgun Gothic" w:hAnsi="Helv" w:cs="Helv"/>
                <w:color w:val="000000"/>
                <w:sz w:val="16"/>
                <w:szCs w:val="16"/>
                <w:lang w:eastAsia="ko-KR"/>
              </w:rPr>
              <w:t xml:space="preserve"> email</w:t>
            </w:r>
            <w:r w:rsidRPr="00AF7AB3">
              <w:rPr>
                <w:rFonts w:ascii="Helv" w:eastAsia="Malgun Gothic" w:hAnsi="Helv" w:cs="Helv"/>
                <w:color w:val="000000"/>
                <w:sz w:val="16"/>
                <w:szCs w:val="16"/>
                <w:lang w:eastAsia="ko-KR"/>
              </w:rPr>
              <w:t xml:space="preserve"> to relevant internal stakeholders for Pre-Production testing</w:t>
            </w:r>
            <w:r>
              <w:rPr>
                <w:rFonts w:ascii="Helv" w:eastAsia="Malgun Gothic" w:hAnsi="Helv" w:cs="Helv"/>
                <w:color w:val="000000"/>
                <w:sz w:val="16"/>
                <w:szCs w:val="16"/>
                <w:lang w:eastAsia="ko-KR"/>
              </w:rPr>
              <w:t>.  This stage is product-dependent.</w:t>
            </w:r>
          </w:p>
          <w:p w14:paraId="1CFC220A" w14:textId="04A24706" w:rsidR="00183FAF" w:rsidRPr="00AF7AB3" w:rsidRDefault="00183FAF" w:rsidP="00183FAF">
            <w:pPr>
              <w:rPr>
                <w:rFonts w:ascii="Helv" w:eastAsia="Malgun Gothic" w:hAnsi="Helv" w:cs="Helv"/>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Pre-Production Release</w:t>
            </w:r>
            <w:r w:rsidRPr="00031B3E">
              <w:rPr>
                <w:rFonts w:ascii="Helv" w:eastAsia="Malgun Gothic" w:hAnsi="Helv" w:cs="Helv"/>
                <w:b/>
                <w:i/>
                <w:color w:val="000000"/>
                <w:sz w:val="16"/>
                <w:szCs w:val="16"/>
                <w:lang w:eastAsia="ko-KR"/>
              </w:rPr>
              <w:t>: “, in order to allow people to effectively prioritise the communications</w:t>
            </w:r>
          </w:p>
        </w:tc>
      </w:tr>
      <w:tr w:rsidR="00A328D3" w14:paraId="7A47DDD2" w14:textId="77777777" w:rsidTr="005B315D">
        <w:tc>
          <w:tcPr>
            <w:tcW w:w="1701" w:type="dxa"/>
          </w:tcPr>
          <w:p w14:paraId="5724C3D8" w14:textId="0C7E3C29" w:rsidR="00A328D3"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Member Release stage</w:t>
            </w:r>
          </w:p>
        </w:tc>
        <w:tc>
          <w:tcPr>
            <w:tcW w:w="8364" w:type="dxa"/>
          </w:tcPr>
          <w:p w14:paraId="608B725E" w14:textId="77777777" w:rsidR="00A328D3" w:rsidRDefault="00A328D3" w:rsidP="00434377">
            <w:pPr>
              <w:rPr>
                <w:rStyle w:val="Hyperlink"/>
                <w:rFonts w:ascii="Helv" w:eastAsia="Malgun Gothic" w:hAnsi="Helv" w:cs="Helv"/>
                <w:sz w:val="16"/>
                <w:szCs w:val="16"/>
                <w:lang w:eastAsia="ko-KR"/>
              </w:rPr>
            </w:pPr>
            <w:r w:rsidRPr="00AF7AB3">
              <w:rPr>
                <w:rFonts w:ascii="Helv" w:eastAsia="Malgun Gothic" w:hAnsi="Helv" w:cs="Helv"/>
                <w:i/>
                <w:color w:val="000000"/>
                <w:sz w:val="16"/>
                <w:szCs w:val="16"/>
                <w:lang w:eastAsia="ko-KR"/>
              </w:rPr>
              <w:t>(International Edition only)</w:t>
            </w:r>
            <w:r w:rsidR="00776439">
              <w:rPr>
                <w:rFonts w:ascii="Helv" w:eastAsia="Malgun Gothic" w:hAnsi="Helv" w:cs="Helv"/>
                <w:color w:val="000000"/>
                <w:sz w:val="16"/>
                <w:szCs w:val="16"/>
                <w:lang w:eastAsia="ko-KR"/>
              </w:rPr>
              <w:t xml:space="preserve">  </w:t>
            </w:r>
            <w:r w:rsidRPr="00AF7AB3">
              <w:rPr>
                <w:rFonts w:ascii="Helv" w:eastAsia="Malgun Gothic" w:hAnsi="Helv" w:cs="Helv"/>
                <w:color w:val="000000"/>
                <w:sz w:val="16"/>
                <w:szCs w:val="16"/>
                <w:lang w:eastAsia="ko-KR"/>
              </w:rPr>
              <w:t>Send Member release announcement to all Members</w:t>
            </w:r>
            <w:r>
              <w:rPr>
                <w:rFonts w:ascii="Helv" w:eastAsia="Malgun Gothic" w:hAnsi="Helv" w:cs="Helv"/>
                <w:color w:val="000000"/>
                <w:sz w:val="16"/>
                <w:szCs w:val="16"/>
                <w:lang w:eastAsia="ko-KR"/>
              </w:rPr>
              <w:t xml:space="preserve"> via the Release Management Confluence blog</w:t>
            </w:r>
            <w:r>
              <w:rPr>
                <w:rFonts w:ascii="Helv" w:eastAsia="Malgun Gothic" w:hAnsi="Helv" w:cs="Helv"/>
                <w:i/>
                <w:color w:val="000000"/>
                <w:sz w:val="16"/>
                <w:szCs w:val="16"/>
                <w:lang w:eastAsia="ko-KR"/>
              </w:rPr>
              <w:t xml:space="preserve">  </w:t>
            </w:r>
            <w:r w:rsidRPr="00AF7AB3">
              <w:rPr>
                <w:rFonts w:ascii="Helv" w:eastAsia="Malgun Gothic" w:hAnsi="Helv" w:cs="Helv"/>
                <w:color w:val="000000"/>
                <w:sz w:val="16"/>
                <w:szCs w:val="16"/>
                <w:lang w:eastAsia="ko-KR"/>
              </w:rPr>
              <w:t xml:space="preserve">(eg)  </w:t>
            </w:r>
            <w:hyperlink r:id="rId13" w:history="1">
              <w:r w:rsidRPr="00CF59DA">
                <w:rPr>
                  <w:rStyle w:val="Hyperlink"/>
                  <w:rFonts w:ascii="Helv" w:eastAsia="Malgun Gothic" w:hAnsi="Helv" w:cs="Helv"/>
                  <w:sz w:val="16"/>
                  <w:szCs w:val="16"/>
                  <w:lang w:eastAsia="ko-KR"/>
                </w:rPr>
                <w:t>https://confluence.ihtsdotools.org/display/RMT/2016/12/31/January+2017+SNOMED+CT+International+Edition+release+available+to+IHTSDO+Members</w:t>
              </w:r>
            </w:hyperlink>
          </w:p>
          <w:p w14:paraId="387A2CD5" w14:textId="518EC7FD" w:rsidR="00183FAF" w:rsidRPr="007A5D0E" w:rsidRDefault="00183FAF" w:rsidP="00183FAF">
            <w:pPr>
              <w:rPr>
                <w:rFonts w:ascii="Helv" w:eastAsia="Malgun Gothic" w:hAnsi="Helv" w:cs="Helv"/>
                <w:i/>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Member Release</w:t>
            </w:r>
            <w:r w:rsidRPr="00031B3E">
              <w:rPr>
                <w:rFonts w:ascii="Helv" w:eastAsia="Malgun Gothic" w:hAnsi="Helv" w:cs="Helv"/>
                <w:b/>
                <w:i/>
                <w:color w:val="000000"/>
                <w:sz w:val="16"/>
                <w:szCs w:val="16"/>
                <w:lang w:eastAsia="ko-KR"/>
              </w:rPr>
              <w:t>: “, in order to allow people to effectively prioritise the communications</w:t>
            </w:r>
          </w:p>
        </w:tc>
      </w:tr>
      <w:tr w:rsidR="00A328D3" w14:paraId="7320739C" w14:textId="77777777" w:rsidTr="005B315D">
        <w:tc>
          <w:tcPr>
            <w:tcW w:w="1701" w:type="dxa"/>
          </w:tcPr>
          <w:p w14:paraId="0E2391D4" w14:textId="1B9CF876"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Production Release stage</w:t>
            </w:r>
          </w:p>
        </w:tc>
        <w:tc>
          <w:tcPr>
            <w:tcW w:w="8364" w:type="dxa"/>
          </w:tcPr>
          <w:p w14:paraId="3E435559" w14:textId="6734F0C8" w:rsidR="00A328D3" w:rsidRDefault="00A328D3" w:rsidP="00163336">
            <w:pPr>
              <w:rPr>
                <w:rFonts w:ascii="Helv" w:eastAsia="Malgun Gothic" w:hAnsi="Helv" w:cs="Helv"/>
                <w:color w:val="000000"/>
                <w:sz w:val="16"/>
                <w:szCs w:val="16"/>
                <w:lang w:eastAsia="ko-KR"/>
              </w:rPr>
            </w:pPr>
            <w:r w:rsidRPr="00AF7AB3">
              <w:rPr>
                <w:rFonts w:ascii="Helv" w:eastAsia="Malgun Gothic" w:hAnsi="Helv" w:cs="Helv"/>
                <w:color w:val="000000"/>
                <w:sz w:val="16"/>
                <w:szCs w:val="16"/>
                <w:lang w:eastAsia="ko-KR"/>
              </w:rPr>
              <w:t>Send Production release announcement to all stakeholders (Members)</w:t>
            </w:r>
            <w:r>
              <w:rPr>
                <w:rFonts w:ascii="Helv" w:eastAsia="Malgun Gothic" w:hAnsi="Helv" w:cs="Helv"/>
                <w:color w:val="000000"/>
                <w:sz w:val="16"/>
                <w:szCs w:val="16"/>
                <w:lang w:eastAsia="ko-KR"/>
              </w:rPr>
              <w:t xml:space="preserve"> via the Release Management Confluence blog  (eg)</w:t>
            </w:r>
          </w:p>
          <w:p w14:paraId="382E0841" w14:textId="147B2E6D" w:rsidR="00A328D3" w:rsidRDefault="00031B3E" w:rsidP="00163336">
            <w:pPr>
              <w:rPr>
                <w:rFonts w:ascii="Helv" w:eastAsia="Malgun Gothic" w:hAnsi="Helv" w:cs="Helv"/>
                <w:color w:val="000000"/>
                <w:sz w:val="16"/>
                <w:szCs w:val="16"/>
                <w:lang w:eastAsia="ko-KR"/>
              </w:rPr>
            </w:pPr>
            <w:hyperlink r:id="rId14" w:history="1">
              <w:r w:rsidR="00A328D3" w:rsidRPr="00CF59DA">
                <w:rPr>
                  <w:rStyle w:val="Hyperlink"/>
                  <w:rFonts w:ascii="Helv" w:eastAsia="Malgun Gothic" w:hAnsi="Helv" w:cs="Helv"/>
                  <w:sz w:val="16"/>
                  <w:szCs w:val="16"/>
                  <w:lang w:eastAsia="ko-KR"/>
                </w:rPr>
                <w:t>https://confluence.ihtsdotools.org/display/RMT/2017/01/31/January+2017+SNOMED+CT+International+Edition+release+available</w:t>
              </w:r>
            </w:hyperlink>
          </w:p>
          <w:p w14:paraId="5A66EC57" w14:textId="77777777" w:rsidR="00A328D3" w:rsidRDefault="00A328D3" w:rsidP="007A5D0E">
            <w:pPr>
              <w:rPr>
                <w:rFonts w:ascii="Helv" w:eastAsia="Malgun Gothic" w:hAnsi="Helv" w:cs="Helv"/>
                <w:color w:val="000000"/>
                <w:sz w:val="16"/>
                <w:szCs w:val="16"/>
                <w:lang w:eastAsia="ko-KR"/>
              </w:rPr>
            </w:pPr>
            <w:r>
              <w:rPr>
                <w:rFonts w:ascii="Helv" w:eastAsia="Malgun Gothic" w:hAnsi="Helv" w:cs="Helv"/>
                <w:color w:val="000000"/>
                <w:sz w:val="16"/>
                <w:szCs w:val="16"/>
                <w:lang w:eastAsia="ko-KR"/>
              </w:rPr>
              <w:t>Also send a release announcement to all direct Affiliates by using the Automated Notification checkbox in MLDS when you take the Release “Online”.</w:t>
            </w:r>
          </w:p>
          <w:p w14:paraId="4D94EAB5" w14:textId="7215A374" w:rsidR="00A328D3" w:rsidRDefault="00A328D3" w:rsidP="007A5D0E">
            <w:pPr>
              <w:rPr>
                <w:rFonts w:ascii="Helv" w:eastAsia="Malgun Gothic" w:hAnsi="Helv" w:cs="Helv"/>
                <w:color w:val="000000"/>
                <w:sz w:val="16"/>
                <w:szCs w:val="16"/>
                <w:lang w:eastAsia="ko-KR"/>
              </w:rPr>
            </w:pPr>
            <w:r>
              <w:rPr>
                <w:rFonts w:ascii="Helv" w:eastAsia="Malgun Gothic" w:hAnsi="Helv" w:cs="Helv"/>
                <w:color w:val="000000"/>
                <w:sz w:val="16"/>
                <w:szCs w:val="16"/>
                <w:lang w:eastAsia="ko-KR"/>
              </w:rPr>
              <w:t>Send relevant Release information to SNOMED International internal communication team, so they can implement the press release (which will be published on our website, and on social media such as twitter and LinkedIn).</w:t>
            </w:r>
          </w:p>
          <w:p w14:paraId="6D9B0861" w14:textId="77777777" w:rsidR="00A328D3" w:rsidRDefault="00A328D3" w:rsidP="00DD6A53">
            <w:pPr>
              <w:rPr>
                <w:rFonts w:ascii="Helv" w:eastAsia="Malgun Gothic" w:hAnsi="Helv" w:cs="Helv"/>
                <w:color w:val="000000"/>
                <w:sz w:val="16"/>
                <w:szCs w:val="16"/>
                <w:lang w:eastAsia="ko-KR"/>
              </w:rPr>
            </w:pPr>
            <w:r>
              <w:rPr>
                <w:rFonts w:ascii="Helv" w:eastAsia="Malgun Gothic" w:hAnsi="Helv" w:cs="Helv"/>
                <w:color w:val="000000"/>
                <w:sz w:val="16"/>
                <w:szCs w:val="16"/>
                <w:lang w:eastAsia="ko-KR"/>
              </w:rPr>
              <w:t>Email the International Edition and Spanish Edition (ONLY) release announcements to the Management Board (</w:t>
            </w:r>
            <w:hyperlink r:id="rId15" w:history="1">
              <w:r w:rsidRPr="00090361">
                <w:rPr>
                  <w:rStyle w:val="Hyperlink"/>
                  <w:rFonts w:ascii="Helv" w:eastAsia="Malgun Gothic" w:hAnsi="Helv" w:cs="Helv"/>
                  <w:sz w:val="16"/>
                  <w:szCs w:val="16"/>
                  <w:lang w:eastAsia="ko-KR"/>
                </w:rPr>
                <w:t>mb@ihtsdo.org</w:t>
              </w:r>
            </w:hyperlink>
            <w:r>
              <w:rPr>
                <w:rFonts w:ascii="Helv" w:eastAsia="Malgun Gothic" w:hAnsi="Helv" w:cs="Helv"/>
                <w:color w:val="000000"/>
                <w:sz w:val="16"/>
                <w:szCs w:val="16"/>
                <w:lang w:eastAsia="ko-KR"/>
              </w:rPr>
              <w:t xml:space="preserve">) after the Production Release has been published. </w:t>
            </w:r>
          </w:p>
          <w:p w14:paraId="059E3980" w14:textId="2DA6C410" w:rsidR="00183FAF" w:rsidRPr="00AF7AB3" w:rsidRDefault="00183FAF" w:rsidP="00183FAF">
            <w:pPr>
              <w:rPr>
                <w:rFonts w:ascii="Helv" w:eastAsia="Malgun Gothic" w:hAnsi="Helv" w:cs="Helv"/>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Production Release</w:t>
            </w:r>
            <w:r w:rsidRPr="00031B3E">
              <w:rPr>
                <w:rFonts w:ascii="Helv" w:eastAsia="Malgun Gothic" w:hAnsi="Helv" w:cs="Helv"/>
                <w:b/>
                <w:i/>
                <w:color w:val="000000"/>
                <w:sz w:val="16"/>
                <w:szCs w:val="16"/>
                <w:lang w:eastAsia="ko-KR"/>
              </w:rPr>
              <w:t>: “, in order to allow people to effectively prioritise the communications</w:t>
            </w:r>
          </w:p>
        </w:tc>
      </w:tr>
      <w:tr w:rsidR="00A328D3" w14:paraId="661BE4AE" w14:textId="77777777" w:rsidTr="005B315D">
        <w:tc>
          <w:tcPr>
            <w:tcW w:w="1701" w:type="dxa"/>
          </w:tcPr>
          <w:p w14:paraId="3F000D33" w14:textId="58FF860B" w:rsidR="00A328D3" w:rsidRPr="008E1F08" w:rsidRDefault="00A328D3" w:rsidP="00F83DA8">
            <w:pPr>
              <w:rPr>
                <w:rFonts w:ascii="Helv" w:eastAsia="Malgun Gothic" w:hAnsi="Helv" w:cs="Helv"/>
                <w:b/>
                <w:color w:val="000000"/>
                <w:sz w:val="20"/>
                <w:szCs w:val="20"/>
                <w:lang w:eastAsia="ko-KR"/>
              </w:rPr>
            </w:pPr>
            <w:r>
              <w:rPr>
                <w:rFonts w:ascii="Helv" w:eastAsia="Malgun Gothic" w:hAnsi="Helv" w:cs="Helv"/>
                <w:b/>
                <w:color w:val="000000"/>
                <w:sz w:val="20"/>
                <w:szCs w:val="20"/>
                <w:lang w:eastAsia="ko-KR"/>
              </w:rPr>
              <w:t>Post-Production Release stage</w:t>
            </w:r>
          </w:p>
        </w:tc>
        <w:tc>
          <w:tcPr>
            <w:tcW w:w="8364" w:type="dxa"/>
          </w:tcPr>
          <w:p w14:paraId="352F4BE3" w14:textId="77777777" w:rsidR="00A328D3" w:rsidRDefault="00A328D3" w:rsidP="00F83DA8">
            <w:pPr>
              <w:rPr>
                <w:rFonts w:ascii="Helv" w:eastAsia="Malgun Gothic" w:hAnsi="Helv" w:cs="Helv"/>
                <w:i/>
                <w:color w:val="000000"/>
                <w:sz w:val="16"/>
                <w:szCs w:val="16"/>
                <w:lang w:eastAsia="ko-KR"/>
              </w:rPr>
            </w:pPr>
            <w:r w:rsidRPr="00AF7AB3">
              <w:rPr>
                <w:rFonts w:ascii="Helv" w:eastAsia="Malgun Gothic" w:hAnsi="Helv" w:cs="Helv"/>
                <w:color w:val="000000"/>
                <w:sz w:val="16"/>
                <w:szCs w:val="16"/>
                <w:lang w:eastAsia="ko-KR"/>
              </w:rPr>
              <w:t>Inform all stakeholders of any recalls or updates to the Production release of the product</w:t>
            </w:r>
            <w:r>
              <w:rPr>
                <w:rFonts w:ascii="Helv" w:eastAsia="Malgun Gothic" w:hAnsi="Helv" w:cs="Helv"/>
                <w:color w:val="000000"/>
                <w:sz w:val="16"/>
                <w:szCs w:val="16"/>
                <w:lang w:eastAsia="ko-KR"/>
              </w:rPr>
              <w:t xml:space="preserve"> </w:t>
            </w:r>
            <w:r w:rsidRPr="00D06427">
              <w:rPr>
                <w:rFonts w:ascii="Helv" w:eastAsia="Malgun Gothic" w:hAnsi="Helv" w:cs="Helv"/>
                <w:i/>
                <w:color w:val="000000"/>
                <w:sz w:val="16"/>
                <w:szCs w:val="16"/>
                <w:lang w:eastAsia="ko-KR"/>
              </w:rPr>
              <w:t>(please see the “IHTSDO Release Management Critical Incident process.docx” for further details of likely cases)</w:t>
            </w:r>
          </w:p>
          <w:p w14:paraId="00073C2A" w14:textId="0D7AF7DC" w:rsidR="00BB62DB" w:rsidRPr="00AF7AB3" w:rsidRDefault="00BB62DB" w:rsidP="00BB62DB">
            <w:pPr>
              <w:rPr>
                <w:rFonts w:ascii="Helv" w:eastAsia="Malgun Gothic" w:hAnsi="Helv" w:cs="Helv"/>
                <w:color w:val="000000"/>
                <w:sz w:val="16"/>
                <w:szCs w:val="16"/>
                <w:lang w:eastAsia="ko-KR"/>
              </w:rPr>
            </w:pP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Communications</w:t>
            </w:r>
            <w:r w:rsidRPr="00031B3E">
              <w:rPr>
                <w:rFonts w:ascii="Helv" w:eastAsia="Malgun Gothic" w:hAnsi="Helv" w:cs="Helv"/>
                <w:b/>
                <w:i/>
                <w:color w:val="000000"/>
                <w:sz w:val="16"/>
                <w:szCs w:val="16"/>
                <w:lang w:eastAsia="ko-KR"/>
              </w:rPr>
              <w:t xml:space="preserve"> at this stage should be prefixe</w:t>
            </w:r>
            <w:r>
              <w:rPr>
                <w:rFonts w:ascii="Helv" w:eastAsia="Malgun Gothic" w:hAnsi="Helv" w:cs="Helv"/>
                <w:b/>
                <w:i/>
                <w:color w:val="000000"/>
                <w:sz w:val="16"/>
                <w:szCs w:val="16"/>
                <w:lang w:eastAsia="ko-KR"/>
              </w:rPr>
              <w:t>d with</w:t>
            </w:r>
            <w:r w:rsidRPr="00031B3E">
              <w:rPr>
                <w:rFonts w:ascii="Helv" w:eastAsia="Malgun Gothic" w:hAnsi="Helv" w:cs="Helv"/>
                <w:b/>
                <w:i/>
                <w:color w:val="000000"/>
                <w:sz w:val="16"/>
                <w:szCs w:val="16"/>
                <w:lang w:eastAsia="ko-KR"/>
              </w:rPr>
              <w:t xml:space="preserve"> “</w:t>
            </w:r>
            <w:r>
              <w:rPr>
                <w:rFonts w:ascii="Helv" w:eastAsia="Malgun Gothic" w:hAnsi="Helv" w:cs="Helv"/>
                <w:b/>
                <w:i/>
                <w:color w:val="000000"/>
                <w:sz w:val="16"/>
                <w:szCs w:val="16"/>
                <w:lang w:eastAsia="ko-KR"/>
              </w:rPr>
              <w:t>Production Release</w:t>
            </w:r>
            <w:r w:rsidRPr="00031B3E">
              <w:rPr>
                <w:rFonts w:ascii="Helv" w:eastAsia="Malgun Gothic" w:hAnsi="Helv" w:cs="Helv"/>
                <w:b/>
                <w:i/>
                <w:color w:val="000000"/>
                <w:sz w:val="16"/>
                <w:szCs w:val="16"/>
                <w:lang w:eastAsia="ko-KR"/>
              </w:rPr>
              <w:t>: “, in order to allow people to effectively prioritise the communications</w:t>
            </w:r>
          </w:p>
        </w:tc>
      </w:tr>
    </w:tbl>
    <w:p w14:paraId="5E1091EB" w14:textId="77777777" w:rsidR="00B25F74" w:rsidRDefault="00B25F74" w:rsidP="00B25F74">
      <w:pPr>
        <w:ind w:right="-710"/>
        <w:rPr>
          <w:b/>
        </w:rPr>
      </w:pPr>
      <w:bookmarkStart w:id="21" w:name="_Toc306718166"/>
    </w:p>
    <w:p w14:paraId="123B23A0" w14:textId="5F989D4D" w:rsidR="005B0965" w:rsidRPr="00B63E90" w:rsidRDefault="005B0965" w:rsidP="00B63E90">
      <w:pPr>
        <w:ind w:right="-710"/>
        <w:rPr>
          <w:b/>
          <w:i/>
          <w:sz w:val="18"/>
          <w:szCs w:val="18"/>
        </w:rPr>
      </w:pPr>
      <w:r w:rsidRPr="005B0965">
        <w:rPr>
          <w:b/>
        </w:rPr>
        <w:t xml:space="preserve">*  </w:t>
      </w:r>
      <w:r w:rsidRPr="005B0965">
        <w:rPr>
          <w:b/>
          <w:i/>
          <w:sz w:val="18"/>
          <w:szCs w:val="18"/>
        </w:rPr>
        <w:t xml:space="preserve">For details on the differences between each Release stage, please see the </w:t>
      </w:r>
      <w:hyperlink r:id="rId16" w:history="1">
        <w:r w:rsidRPr="005B0965">
          <w:rPr>
            <w:rStyle w:val="Hyperlink"/>
            <w:b/>
            <w:i/>
            <w:sz w:val="18"/>
            <w:szCs w:val="18"/>
          </w:rPr>
          <w:t>IHTSDO Release configuration document</w:t>
        </w:r>
      </w:hyperlink>
    </w:p>
    <w:p w14:paraId="5155FAB7" w14:textId="77777777" w:rsidR="005F2BE0" w:rsidRDefault="005F2BE0">
      <w:pPr>
        <w:spacing w:after="0" w:line="240" w:lineRule="auto"/>
        <w:rPr>
          <w:rFonts w:cs="Arial"/>
          <w:b/>
          <w:bCs/>
          <w:sz w:val="28"/>
          <w:szCs w:val="28"/>
        </w:rPr>
      </w:pPr>
      <w:bookmarkStart w:id="22" w:name="_Toc354650549"/>
      <w:r>
        <w:rPr>
          <w:sz w:val="28"/>
          <w:szCs w:val="28"/>
        </w:rPr>
        <w:br w:type="page"/>
      </w:r>
    </w:p>
    <w:p w14:paraId="5837BB8C" w14:textId="7B3C3F51" w:rsidR="000D5DAB" w:rsidRPr="004F1A28" w:rsidRDefault="000D5DAB" w:rsidP="004F1A28">
      <w:pPr>
        <w:pStyle w:val="Heading3"/>
        <w:rPr>
          <w:sz w:val="28"/>
          <w:szCs w:val="28"/>
        </w:rPr>
      </w:pPr>
      <w:bookmarkStart w:id="23" w:name="_GoBack"/>
      <w:bookmarkEnd w:id="23"/>
      <w:r w:rsidRPr="00D36901">
        <w:rPr>
          <w:sz w:val="28"/>
          <w:szCs w:val="28"/>
        </w:rPr>
        <w:t>Internal Release Communications</w:t>
      </w:r>
      <w:bookmarkEnd w:id="21"/>
      <w:bookmarkEnd w:id="22"/>
      <w:r w:rsidRPr="004F1A28">
        <w:rPr>
          <w:sz w:val="28"/>
          <w:szCs w:val="28"/>
        </w:rPr>
        <w:tab/>
      </w:r>
      <w:r w:rsidRPr="004F1A28">
        <w:rPr>
          <w:sz w:val="28"/>
          <w:szCs w:val="28"/>
        </w:rPr>
        <w:tab/>
      </w:r>
    </w:p>
    <w:p w14:paraId="2EEE3B4F" w14:textId="77777777" w:rsidR="004F1A28" w:rsidRDefault="004F1A28" w:rsidP="000D5DAB">
      <w:pPr>
        <w:rPr>
          <w:rFonts w:cs="Arial"/>
          <w:sz w:val="20"/>
          <w:szCs w:val="20"/>
        </w:rPr>
      </w:pPr>
    </w:p>
    <w:p w14:paraId="73AD9417" w14:textId="403BA7A4" w:rsidR="000D5DAB" w:rsidRDefault="000D5DAB" w:rsidP="000D5DAB">
      <w:pPr>
        <w:rPr>
          <w:rFonts w:cs="Arial"/>
          <w:sz w:val="20"/>
          <w:szCs w:val="20"/>
        </w:rPr>
      </w:pPr>
      <w:r>
        <w:rPr>
          <w:rFonts w:cs="Arial"/>
          <w:sz w:val="20"/>
          <w:szCs w:val="20"/>
        </w:rPr>
        <w:t xml:space="preserve">Prior to each </w:t>
      </w:r>
      <w:r w:rsidR="00424CE6">
        <w:rPr>
          <w:rFonts w:cs="Arial"/>
          <w:sz w:val="20"/>
          <w:szCs w:val="20"/>
        </w:rPr>
        <w:t xml:space="preserve">Production </w:t>
      </w:r>
      <w:r>
        <w:rPr>
          <w:rFonts w:cs="Arial"/>
          <w:sz w:val="20"/>
          <w:szCs w:val="20"/>
        </w:rPr>
        <w:t xml:space="preserve">Release </w:t>
      </w:r>
      <w:r w:rsidR="00424CE6">
        <w:rPr>
          <w:rFonts w:cs="Arial"/>
          <w:sz w:val="20"/>
          <w:szCs w:val="20"/>
        </w:rPr>
        <w:t xml:space="preserve">of </w:t>
      </w:r>
      <w:r w:rsidR="00442DB1">
        <w:rPr>
          <w:rFonts w:cs="Arial"/>
          <w:sz w:val="20"/>
          <w:szCs w:val="20"/>
        </w:rPr>
        <w:t>SNOMED International</w:t>
      </w:r>
      <w:r w:rsidR="00424CE6">
        <w:rPr>
          <w:rFonts w:cs="Arial"/>
          <w:sz w:val="20"/>
          <w:szCs w:val="20"/>
        </w:rPr>
        <w:t xml:space="preserve"> products</w:t>
      </w:r>
      <w:r>
        <w:rPr>
          <w:rFonts w:cs="Arial"/>
          <w:sz w:val="20"/>
          <w:szCs w:val="20"/>
        </w:rPr>
        <w:t xml:space="preserve">, </w:t>
      </w:r>
      <w:r w:rsidR="004578FF">
        <w:rPr>
          <w:rFonts w:cs="Arial"/>
          <w:sz w:val="20"/>
          <w:szCs w:val="20"/>
        </w:rPr>
        <w:t xml:space="preserve">Release Management will </w:t>
      </w:r>
      <w:r w:rsidR="00C926E6">
        <w:rPr>
          <w:rFonts w:cs="Arial"/>
          <w:sz w:val="20"/>
          <w:szCs w:val="20"/>
        </w:rPr>
        <w:t>undertake continuous communications with the relevant stakeholders (Content team, Technical team, third party supplie</w:t>
      </w:r>
      <w:r w:rsidR="00E4034A">
        <w:rPr>
          <w:rFonts w:cs="Arial"/>
          <w:sz w:val="20"/>
          <w:szCs w:val="20"/>
        </w:rPr>
        <w:t>rs) in order to ensure that all Release deliverables are provided in time to be packaged and tested, ready for publication.</w:t>
      </w:r>
    </w:p>
    <w:p w14:paraId="58F5FE09" w14:textId="77777777" w:rsidR="00143EE1" w:rsidRDefault="00143EE1" w:rsidP="000D5DAB">
      <w:pPr>
        <w:rPr>
          <w:rFonts w:cs="Arial"/>
          <w:sz w:val="20"/>
          <w:szCs w:val="20"/>
        </w:rPr>
      </w:pPr>
    </w:p>
    <w:p w14:paraId="04813850" w14:textId="6C5A1054" w:rsidR="00143EE1" w:rsidRPr="00143EE1" w:rsidRDefault="00143EE1" w:rsidP="000D5DAB">
      <w:pPr>
        <w:rPr>
          <w:rFonts w:cs="Arial"/>
          <w:b/>
          <w:sz w:val="20"/>
          <w:szCs w:val="20"/>
          <w:u w:val="single"/>
        </w:rPr>
      </w:pPr>
      <w:r w:rsidRPr="00143EE1">
        <w:rPr>
          <w:rFonts w:cs="Arial"/>
          <w:b/>
          <w:sz w:val="20"/>
          <w:szCs w:val="20"/>
          <w:u w:val="single"/>
        </w:rPr>
        <w:t>Alpha/Beta/Pre-Production Communications</w:t>
      </w:r>
    </w:p>
    <w:p w14:paraId="701F86BF" w14:textId="58C3332B" w:rsidR="00143EE1" w:rsidRDefault="00143EE1" w:rsidP="000D5DAB">
      <w:pPr>
        <w:rPr>
          <w:rFonts w:cs="Arial"/>
          <w:sz w:val="20"/>
          <w:szCs w:val="20"/>
        </w:rPr>
      </w:pPr>
      <w:r>
        <w:rPr>
          <w:rFonts w:cs="Arial"/>
          <w:sz w:val="20"/>
          <w:szCs w:val="20"/>
        </w:rPr>
        <w:t xml:space="preserve">This includes sending the </w:t>
      </w:r>
      <w:r w:rsidR="005F2368">
        <w:rPr>
          <w:rFonts w:cs="Arial"/>
          <w:sz w:val="20"/>
          <w:szCs w:val="20"/>
        </w:rPr>
        <w:t xml:space="preserve">pre-Alpha, Alpha, Beta and Pre-Production releases out to both internal and external </w:t>
      </w:r>
      <w:r w:rsidR="001034A8">
        <w:rPr>
          <w:rFonts w:cs="Arial"/>
          <w:sz w:val="20"/>
          <w:szCs w:val="20"/>
        </w:rPr>
        <w:t>stakeholders</w:t>
      </w:r>
      <w:r w:rsidR="005F2368">
        <w:rPr>
          <w:rFonts w:cs="Arial"/>
          <w:sz w:val="20"/>
          <w:szCs w:val="20"/>
        </w:rPr>
        <w:t>, in order to engender feedback on the quality of the release content.  We will send it to the following at each stage:</w:t>
      </w:r>
    </w:p>
    <w:p w14:paraId="79FEBAAC" w14:textId="6AEE459E" w:rsidR="00FA5213" w:rsidRDefault="00FA5213" w:rsidP="005F2368">
      <w:pPr>
        <w:pStyle w:val="ListParagraph"/>
        <w:numPr>
          <w:ilvl w:val="0"/>
          <w:numId w:val="15"/>
        </w:numPr>
        <w:rPr>
          <w:rFonts w:cs="Arial"/>
          <w:sz w:val="20"/>
          <w:szCs w:val="20"/>
        </w:rPr>
      </w:pPr>
      <w:r>
        <w:rPr>
          <w:rFonts w:cs="Arial"/>
          <w:sz w:val="20"/>
          <w:szCs w:val="20"/>
        </w:rPr>
        <w:t>All members and SNOMED International affiliates</w:t>
      </w:r>
    </w:p>
    <w:p w14:paraId="15318526" w14:textId="22B688AC" w:rsidR="005F2368" w:rsidRDefault="005F2368" w:rsidP="005F2368">
      <w:pPr>
        <w:pStyle w:val="ListParagraph"/>
        <w:numPr>
          <w:ilvl w:val="0"/>
          <w:numId w:val="15"/>
        </w:numPr>
        <w:rPr>
          <w:rFonts w:cs="Arial"/>
          <w:sz w:val="20"/>
          <w:szCs w:val="20"/>
        </w:rPr>
      </w:pPr>
      <w:r>
        <w:rPr>
          <w:rFonts w:cs="Arial"/>
          <w:sz w:val="20"/>
          <w:szCs w:val="20"/>
        </w:rPr>
        <w:t xml:space="preserve">Internal technical </w:t>
      </w:r>
      <w:r w:rsidR="001034A8">
        <w:rPr>
          <w:rFonts w:cs="Arial"/>
          <w:sz w:val="20"/>
          <w:szCs w:val="20"/>
        </w:rPr>
        <w:t>stakeholders</w:t>
      </w:r>
      <w:r>
        <w:rPr>
          <w:rFonts w:cs="Arial"/>
          <w:sz w:val="20"/>
          <w:szCs w:val="20"/>
        </w:rPr>
        <w:t xml:space="preserve"> for technical testing (</w:t>
      </w:r>
      <w:r w:rsidR="00A36E96">
        <w:rPr>
          <w:rFonts w:cs="Arial"/>
          <w:sz w:val="20"/>
          <w:szCs w:val="20"/>
        </w:rPr>
        <w:t>development</w:t>
      </w:r>
      <w:r>
        <w:rPr>
          <w:rFonts w:cs="Arial"/>
          <w:sz w:val="20"/>
          <w:szCs w:val="20"/>
        </w:rPr>
        <w:t xml:space="preserve"> team, release team, etc)</w:t>
      </w:r>
    </w:p>
    <w:p w14:paraId="7C9B8B48" w14:textId="5BDEBBB7" w:rsidR="00F03DFE" w:rsidRDefault="00F03DFE" w:rsidP="005F2368">
      <w:pPr>
        <w:pStyle w:val="ListParagraph"/>
        <w:numPr>
          <w:ilvl w:val="0"/>
          <w:numId w:val="15"/>
        </w:numPr>
        <w:rPr>
          <w:rFonts w:cs="Arial"/>
          <w:sz w:val="20"/>
          <w:szCs w:val="20"/>
        </w:rPr>
      </w:pPr>
      <w:r>
        <w:rPr>
          <w:rFonts w:cs="Arial"/>
          <w:sz w:val="20"/>
          <w:szCs w:val="20"/>
        </w:rPr>
        <w:t>Targeted communication to NRC’s who have kindly offered their assistance with validation, including but not limited to:</w:t>
      </w:r>
    </w:p>
    <w:p w14:paraId="40605F03" w14:textId="763B4BFA" w:rsidR="005F2368" w:rsidRDefault="00A36E96" w:rsidP="00F03DFE">
      <w:pPr>
        <w:pStyle w:val="ListParagraph"/>
        <w:numPr>
          <w:ilvl w:val="1"/>
          <w:numId w:val="15"/>
        </w:numPr>
        <w:rPr>
          <w:rFonts w:cs="Arial"/>
          <w:sz w:val="20"/>
          <w:szCs w:val="20"/>
        </w:rPr>
      </w:pPr>
      <w:r>
        <w:rPr>
          <w:rFonts w:cs="Arial"/>
          <w:sz w:val="20"/>
          <w:szCs w:val="20"/>
        </w:rPr>
        <w:t>Australia NRC</w:t>
      </w:r>
      <w:r w:rsidR="005F2368">
        <w:rPr>
          <w:rFonts w:cs="Arial"/>
          <w:sz w:val="20"/>
          <w:szCs w:val="20"/>
        </w:rPr>
        <w:t xml:space="preserve"> </w:t>
      </w:r>
      <w:r>
        <w:rPr>
          <w:rFonts w:cs="Arial"/>
          <w:sz w:val="20"/>
          <w:szCs w:val="20"/>
        </w:rPr>
        <w:t>personnel</w:t>
      </w:r>
    </w:p>
    <w:p w14:paraId="69423832" w14:textId="35BC43AB" w:rsidR="005F2368" w:rsidRDefault="005F2368" w:rsidP="00F03DFE">
      <w:pPr>
        <w:pStyle w:val="ListParagraph"/>
        <w:numPr>
          <w:ilvl w:val="1"/>
          <w:numId w:val="15"/>
        </w:numPr>
        <w:rPr>
          <w:rFonts w:cs="Arial"/>
          <w:sz w:val="20"/>
          <w:szCs w:val="20"/>
        </w:rPr>
      </w:pPr>
      <w:r>
        <w:rPr>
          <w:rFonts w:cs="Arial"/>
          <w:sz w:val="20"/>
          <w:szCs w:val="20"/>
        </w:rPr>
        <w:t>UK</w:t>
      </w:r>
      <w:r w:rsidR="00A36E96">
        <w:rPr>
          <w:rFonts w:cs="Arial"/>
          <w:sz w:val="20"/>
          <w:szCs w:val="20"/>
        </w:rPr>
        <w:t xml:space="preserve"> NRC personnel</w:t>
      </w:r>
    </w:p>
    <w:p w14:paraId="53A0F643" w14:textId="6343F8F9" w:rsidR="00A36E96" w:rsidRDefault="00A36E96" w:rsidP="00F03DFE">
      <w:pPr>
        <w:pStyle w:val="ListParagraph"/>
        <w:numPr>
          <w:ilvl w:val="1"/>
          <w:numId w:val="15"/>
        </w:numPr>
        <w:rPr>
          <w:rFonts w:cs="Arial"/>
          <w:sz w:val="20"/>
          <w:szCs w:val="20"/>
        </w:rPr>
      </w:pPr>
      <w:r>
        <w:rPr>
          <w:rFonts w:cs="Arial"/>
          <w:sz w:val="20"/>
          <w:szCs w:val="20"/>
        </w:rPr>
        <w:t>USA NRC personnel</w:t>
      </w:r>
    </w:p>
    <w:p w14:paraId="52C3ECF3" w14:textId="24030455" w:rsidR="00122914" w:rsidRPr="00122914" w:rsidRDefault="00122914" w:rsidP="00122914">
      <w:pPr>
        <w:pStyle w:val="ListParagraph"/>
        <w:numPr>
          <w:ilvl w:val="1"/>
          <w:numId w:val="15"/>
        </w:numPr>
        <w:rPr>
          <w:rFonts w:cs="Arial"/>
          <w:sz w:val="20"/>
          <w:szCs w:val="20"/>
        </w:rPr>
      </w:pPr>
      <w:r>
        <w:rPr>
          <w:rFonts w:cs="Arial"/>
          <w:sz w:val="20"/>
          <w:szCs w:val="20"/>
        </w:rPr>
        <w:t>Spanish NRC personnel</w:t>
      </w:r>
    </w:p>
    <w:p w14:paraId="18252B34" w14:textId="77484FA7" w:rsidR="00A36E96" w:rsidRDefault="00C347CC" w:rsidP="00F03DFE">
      <w:pPr>
        <w:pStyle w:val="ListParagraph"/>
        <w:numPr>
          <w:ilvl w:val="1"/>
          <w:numId w:val="15"/>
        </w:numPr>
        <w:rPr>
          <w:rFonts w:cs="Arial"/>
          <w:sz w:val="20"/>
          <w:szCs w:val="20"/>
        </w:rPr>
      </w:pPr>
      <w:r>
        <w:rPr>
          <w:rFonts w:cs="Arial"/>
          <w:sz w:val="20"/>
          <w:szCs w:val="20"/>
        </w:rPr>
        <w:t xml:space="preserve">Uruguay </w:t>
      </w:r>
      <w:r w:rsidR="00A36E96">
        <w:rPr>
          <w:rFonts w:cs="Arial"/>
          <w:sz w:val="20"/>
          <w:szCs w:val="20"/>
        </w:rPr>
        <w:t>NRC personnel</w:t>
      </w:r>
    </w:p>
    <w:p w14:paraId="5F3D4640" w14:textId="71FA2688" w:rsidR="00C347CC" w:rsidRDefault="00A36E96" w:rsidP="00C347CC">
      <w:pPr>
        <w:pStyle w:val="ListParagraph"/>
        <w:numPr>
          <w:ilvl w:val="0"/>
          <w:numId w:val="15"/>
        </w:numPr>
        <w:rPr>
          <w:rFonts w:cs="Arial"/>
          <w:sz w:val="20"/>
          <w:szCs w:val="20"/>
        </w:rPr>
      </w:pPr>
      <w:r>
        <w:rPr>
          <w:rFonts w:cs="Arial"/>
          <w:sz w:val="20"/>
          <w:szCs w:val="20"/>
        </w:rPr>
        <w:t xml:space="preserve">Any other NRC’s who have expressed an interest in </w:t>
      </w:r>
      <w:r w:rsidR="00FA5213">
        <w:rPr>
          <w:rFonts w:cs="Arial"/>
          <w:sz w:val="20"/>
          <w:szCs w:val="20"/>
        </w:rPr>
        <w:t>assisting with the testing stages.</w:t>
      </w:r>
    </w:p>
    <w:p w14:paraId="024A8C0C" w14:textId="15886A41" w:rsidR="00CE495A" w:rsidRPr="00C347CC" w:rsidRDefault="00FA5213" w:rsidP="00C347CC">
      <w:pPr>
        <w:pStyle w:val="ListParagraph"/>
        <w:numPr>
          <w:ilvl w:val="0"/>
          <w:numId w:val="15"/>
        </w:numPr>
        <w:rPr>
          <w:rFonts w:cs="Arial"/>
          <w:sz w:val="20"/>
          <w:szCs w:val="20"/>
        </w:rPr>
      </w:pPr>
      <w:r>
        <w:rPr>
          <w:rFonts w:cs="Arial"/>
          <w:sz w:val="20"/>
          <w:szCs w:val="20"/>
        </w:rPr>
        <w:t>Third party suppliers who have expressed an interest in assisting with the testing stages.</w:t>
      </w:r>
    </w:p>
    <w:p w14:paraId="2D60EA06" w14:textId="77777777" w:rsidR="00FA5213" w:rsidRDefault="00FA5213" w:rsidP="000D5DAB">
      <w:pPr>
        <w:rPr>
          <w:rFonts w:cs="Arial"/>
          <w:sz w:val="20"/>
          <w:szCs w:val="20"/>
        </w:rPr>
      </w:pPr>
    </w:p>
    <w:p w14:paraId="56315A5B" w14:textId="4C374D13" w:rsidR="00143EE1" w:rsidRDefault="00C347CC" w:rsidP="000D5DAB">
      <w:pPr>
        <w:rPr>
          <w:rFonts w:cs="Arial"/>
          <w:sz w:val="20"/>
          <w:szCs w:val="20"/>
        </w:rPr>
      </w:pPr>
      <w:r w:rsidRPr="00143EE1">
        <w:rPr>
          <w:rFonts w:cs="Arial"/>
          <w:b/>
          <w:sz w:val="20"/>
          <w:szCs w:val="20"/>
          <w:u w:val="single"/>
        </w:rPr>
        <w:t>Production Communications</w:t>
      </w:r>
    </w:p>
    <w:p w14:paraId="74EF35FA" w14:textId="561EF8A8" w:rsidR="00674035" w:rsidRDefault="00674035" w:rsidP="00674035">
      <w:pPr>
        <w:rPr>
          <w:rFonts w:cs="Arial"/>
          <w:sz w:val="20"/>
          <w:szCs w:val="20"/>
        </w:rPr>
      </w:pPr>
      <w:r>
        <w:rPr>
          <w:rFonts w:cs="Arial"/>
          <w:sz w:val="20"/>
          <w:szCs w:val="20"/>
        </w:rPr>
        <w:t xml:space="preserve">At the time of each Production Release of </w:t>
      </w:r>
      <w:r w:rsidR="00442DB1">
        <w:rPr>
          <w:rFonts w:cs="Arial"/>
          <w:sz w:val="20"/>
          <w:szCs w:val="20"/>
        </w:rPr>
        <w:t>SNOMED International</w:t>
      </w:r>
      <w:r>
        <w:rPr>
          <w:rFonts w:cs="Arial"/>
          <w:sz w:val="20"/>
          <w:szCs w:val="20"/>
        </w:rPr>
        <w:t xml:space="preserve"> service, we will send out an </w:t>
      </w:r>
      <w:r w:rsidR="0020353B">
        <w:rPr>
          <w:rFonts w:cs="Arial"/>
          <w:sz w:val="20"/>
          <w:szCs w:val="20"/>
        </w:rPr>
        <w:t xml:space="preserve">announcement (via the </w:t>
      </w:r>
      <w:r w:rsidR="00442DB1">
        <w:rPr>
          <w:rFonts w:cs="Arial"/>
          <w:sz w:val="20"/>
          <w:szCs w:val="20"/>
        </w:rPr>
        <w:t>SNOMED International</w:t>
      </w:r>
      <w:r w:rsidR="0020353B">
        <w:rPr>
          <w:rFonts w:cs="Arial"/>
          <w:sz w:val="20"/>
          <w:szCs w:val="20"/>
        </w:rPr>
        <w:t xml:space="preserve"> Release Management Confluence blog) </w:t>
      </w:r>
      <w:r>
        <w:rPr>
          <w:rFonts w:cs="Arial"/>
          <w:sz w:val="20"/>
          <w:szCs w:val="20"/>
        </w:rPr>
        <w:t>to the relevant Business and technical stakeholders, informing them of the pertinent details of the Release.  For example</w:t>
      </w:r>
      <w:r w:rsidR="00C81990">
        <w:rPr>
          <w:rFonts w:cs="Arial"/>
          <w:sz w:val="20"/>
          <w:szCs w:val="20"/>
        </w:rPr>
        <w:t>, for a Beta Release</w:t>
      </w:r>
      <w:r>
        <w:rPr>
          <w:rFonts w:cs="Arial"/>
          <w:sz w:val="20"/>
          <w:szCs w:val="20"/>
        </w:rPr>
        <w:t>:</w:t>
      </w:r>
    </w:p>
    <w:p w14:paraId="490EF261" w14:textId="77777777" w:rsidR="009B0B2F" w:rsidRDefault="009B0B2F" w:rsidP="000D5DAB">
      <w:pPr>
        <w:rPr>
          <w:rFonts w:cs="Arial"/>
          <w:sz w:val="20"/>
          <w:szCs w:val="20"/>
        </w:rPr>
      </w:pPr>
      <w:r w:rsidRPr="004C1595">
        <w:rPr>
          <w:rStyle w:val="Hyperlink"/>
          <w:rFonts w:ascii="Helv" w:eastAsia="Malgun Gothic" w:hAnsi="Helv" w:cs="Helv"/>
          <w:sz w:val="16"/>
          <w:szCs w:val="16"/>
          <w:lang w:eastAsia="ko-KR"/>
        </w:rPr>
        <w:t>https://confluence.ihtsdotools.org/display/RMT/2016/12/07/January+2017+SNOMED+CT+International+Edition+Beta+release+available+to+IHTSDO+Members</w:t>
      </w:r>
      <w:r>
        <w:rPr>
          <w:rFonts w:cs="Arial"/>
          <w:sz w:val="20"/>
          <w:szCs w:val="20"/>
        </w:rPr>
        <w:t xml:space="preserve"> </w:t>
      </w:r>
    </w:p>
    <w:p w14:paraId="17AB89DA" w14:textId="5D754E6D" w:rsidR="00C81990" w:rsidRDefault="00C81990" w:rsidP="000D5DAB">
      <w:pPr>
        <w:rPr>
          <w:rFonts w:cs="Arial"/>
          <w:sz w:val="20"/>
          <w:szCs w:val="20"/>
        </w:rPr>
      </w:pPr>
      <w:r>
        <w:rPr>
          <w:rFonts w:cs="Arial"/>
          <w:sz w:val="20"/>
          <w:szCs w:val="20"/>
        </w:rPr>
        <w:t>Or for a Production Release:</w:t>
      </w:r>
    </w:p>
    <w:p w14:paraId="008900B8" w14:textId="77777777" w:rsidR="009B0B2F" w:rsidRDefault="00031B3E" w:rsidP="009B0B2F">
      <w:pPr>
        <w:rPr>
          <w:rFonts w:ascii="Helv" w:eastAsia="Malgun Gothic" w:hAnsi="Helv" w:cs="Helv"/>
          <w:color w:val="000000"/>
          <w:sz w:val="16"/>
          <w:szCs w:val="16"/>
          <w:lang w:eastAsia="ko-KR"/>
        </w:rPr>
      </w:pPr>
      <w:hyperlink r:id="rId17" w:history="1">
        <w:r w:rsidR="009B0B2F" w:rsidRPr="00CF59DA">
          <w:rPr>
            <w:rStyle w:val="Hyperlink"/>
            <w:rFonts w:ascii="Helv" w:eastAsia="Malgun Gothic" w:hAnsi="Helv" w:cs="Helv"/>
            <w:sz w:val="16"/>
            <w:szCs w:val="16"/>
            <w:lang w:eastAsia="ko-KR"/>
          </w:rPr>
          <w:t>https://confluence.ihtsdotools.org/display/RMT/2017/01/31/January+2017+SNOMED+CT+International+Edition+release+available</w:t>
        </w:r>
      </w:hyperlink>
    </w:p>
    <w:p w14:paraId="651718F6" w14:textId="77777777" w:rsidR="000D5DAB" w:rsidRDefault="000D5DAB" w:rsidP="000D5DAB"/>
    <w:p w14:paraId="2745ECA7" w14:textId="04A0FE9A" w:rsidR="00471D80" w:rsidRDefault="00471D80" w:rsidP="000D5DAB">
      <w:r>
        <w:t>Contained within this announcement</w:t>
      </w:r>
      <w:r w:rsidR="000D5DAB">
        <w:t xml:space="preserve"> </w:t>
      </w:r>
      <w:r w:rsidR="009B0B2F">
        <w:t>will</w:t>
      </w:r>
      <w:r w:rsidR="000D5DAB">
        <w:t xml:space="preserve"> be the</w:t>
      </w:r>
      <w:r>
        <w:t xml:space="preserve"> link to the</w:t>
      </w:r>
      <w:r w:rsidR="000D5DAB">
        <w:t xml:space="preserve"> Release notes for the appropriate Release – these must contain descriptions of any Enhancements</w:t>
      </w:r>
      <w:r w:rsidR="002F0C7B">
        <w:t xml:space="preserve"> (new or updated Content)</w:t>
      </w:r>
      <w:r w:rsidR="000D5DAB">
        <w:t xml:space="preserve"> introduced as part of the Release, details of all Production defect fixes contained in the Release</w:t>
      </w:r>
      <w:r>
        <w:t>, plus any Known Issues that are outstanding and will therefore be carried forward into the next Release cycle</w:t>
      </w:r>
      <w:r w:rsidR="000D5DAB">
        <w:t>.</w:t>
      </w:r>
    </w:p>
    <w:p w14:paraId="5E7B23D3" w14:textId="0F28457E" w:rsidR="00F5730B" w:rsidRPr="00196113" w:rsidRDefault="00F5730B" w:rsidP="00F5730B">
      <w:pPr>
        <w:rPr>
          <w:i/>
        </w:rPr>
      </w:pPr>
      <w:bookmarkStart w:id="24" w:name="_Toc306718167"/>
      <w:r w:rsidRPr="00196113">
        <w:rPr>
          <w:i/>
        </w:rPr>
        <w:t xml:space="preserve">Please see section </w:t>
      </w:r>
      <w:r w:rsidR="00F65A74">
        <w:rPr>
          <w:i/>
        </w:rPr>
        <w:t>“</w:t>
      </w:r>
      <w:r w:rsidRPr="00196113">
        <w:rPr>
          <w:i/>
        </w:rPr>
        <w:t>3.3 Process for posting Release Announcements on Confluence</w:t>
      </w:r>
      <w:r w:rsidR="00F65A74">
        <w:rPr>
          <w:i/>
        </w:rPr>
        <w:t>”</w:t>
      </w:r>
      <w:r w:rsidRPr="00196113">
        <w:rPr>
          <w:i/>
        </w:rPr>
        <w:t xml:space="preserve"> </w:t>
      </w:r>
      <w:r w:rsidR="0026616B" w:rsidRPr="00196113">
        <w:rPr>
          <w:i/>
        </w:rPr>
        <w:t>– below in this document for ful</w:t>
      </w:r>
      <w:r w:rsidR="00C21F82">
        <w:rPr>
          <w:i/>
        </w:rPr>
        <w:t xml:space="preserve">l details of </w:t>
      </w:r>
      <w:r w:rsidR="004F1A28">
        <w:rPr>
          <w:i/>
        </w:rPr>
        <w:t>how</w:t>
      </w:r>
      <w:r w:rsidR="00C21F82">
        <w:rPr>
          <w:i/>
        </w:rPr>
        <w:t xml:space="preserve"> these announcements</w:t>
      </w:r>
      <w:r w:rsidR="004F1A28">
        <w:rPr>
          <w:i/>
        </w:rPr>
        <w:t xml:space="preserve"> are posted</w:t>
      </w:r>
      <w:r w:rsidR="00C21F82">
        <w:rPr>
          <w:i/>
        </w:rPr>
        <w:t>.</w:t>
      </w:r>
      <w:r w:rsidR="0026616B" w:rsidRPr="00196113">
        <w:rPr>
          <w:i/>
        </w:rPr>
        <w:t xml:space="preserve"> </w:t>
      </w:r>
    </w:p>
    <w:p w14:paraId="3CF4B862" w14:textId="77777777" w:rsidR="00915504" w:rsidRPr="00772F78" w:rsidRDefault="00915504" w:rsidP="00772F78"/>
    <w:p w14:paraId="466F13B1" w14:textId="1866638B" w:rsidR="000D5DAB" w:rsidRPr="00D36901" w:rsidRDefault="000D5DAB" w:rsidP="000D5DAB">
      <w:pPr>
        <w:pStyle w:val="Heading3"/>
        <w:rPr>
          <w:sz w:val="28"/>
          <w:szCs w:val="28"/>
        </w:rPr>
      </w:pPr>
      <w:bookmarkStart w:id="25" w:name="_Toc354650550"/>
      <w:r w:rsidRPr="00D36901">
        <w:rPr>
          <w:sz w:val="28"/>
          <w:szCs w:val="28"/>
        </w:rPr>
        <w:t>Internal Release Communications Recipient List</w:t>
      </w:r>
      <w:bookmarkEnd w:id="24"/>
      <w:bookmarkEnd w:id="25"/>
      <w:r w:rsidRPr="00D36901">
        <w:rPr>
          <w:sz w:val="28"/>
          <w:szCs w:val="28"/>
        </w:rPr>
        <w:tab/>
      </w:r>
    </w:p>
    <w:p w14:paraId="2E533F59" w14:textId="77777777" w:rsidR="000D5DAB" w:rsidRPr="00E32F25" w:rsidRDefault="000D5DAB" w:rsidP="000D5DAB">
      <w:pPr>
        <w:ind w:left="720"/>
        <w:rPr>
          <w:rFonts w:cs="Arial"/>
          <w:sz w:val="20"/>
          <w:szCs w:val="20"/>
        </w:rPr>
      </w:pPr>
    </w:p>
    <w:p w14:paraId="5583A669" w14:textId="3421865B" w:rsidR="00C21F82" w:rsidRPr="00940C36" w:rsidRDefault="000D5DAB" w:rsidP="00C21F82">
      <w:pPr>
        <w:rPr>
          <w:rFonts w:ascii="Helv" w:eastAsia="Malgun Gothic" w:hAnsi="Helv" w:cs="Helv"/>
          <w:color w:val="000000"/>
          <w:sz w:val="20"/>
          <w:szCs w:val="20"/>
          <w:lang w:eastAsia="ko-KR"/>
        </w:rPr>
      </w:pPr>
      <w:r>
        <w:rPr>
          <w:rFonts w:cs="Arial"/>
          <w:sz w:val="20"/>
          <w:szCs w:val="20"/>
        </w:rPr>
        <w:t xml:space="preserve">The </w:t>
      </w:r>
      <w:r w:rsidR="00471D80">
        <w:rPr>
          <w:rFonts w:cs="Arial"/>
          <w:sz w:val="20"/>
          <w:szCs w:val="20"/>
        </w:rPr>
        <w:t>announcement</w:t>
      </w:r>
      <w:r w:rsidR="00471D80">
        <w:rPr>
          <w:rFonts w:ascii="Helv" w:eastAsia="Malgun Gothic" w:hAnsi="Helv" w:cs="Helv"/>
          <w:color w:val="000000"/>
          <w:sz w:val="20"/>
          <w:szCs w:val="20"/>
          <w:lang w:eastAsia="ko-KR"/>
        </w:rPr>
        <w:t>s will be s</w:t>
      </w:r>
      <w:r w:rsidR="002E191E">
        <w:rPr>
          <w:rFonts w:ascii="Helv" w:eastAsia="Malgun Gothic" w:hAnsi="Helv" w:cs="Helv"/>
          <w:color w:val="000000"/>
          <w:sz w:val="20"/>
          <w:szCs w:val="20"/>
          <w:lang w:eastAsia="ko-KR"/>
        </w:rPr>
        <w:t>ent automatically by Confluence</w:t>
      </w:r>
      <w:r w:rsidR="00471D80">
        <w:rPr>
          <w:rFonts w:ascii="Helv" w:eastAsia="Malgun Gothic" w:hAnsi="Helv" w:cs="Helv"/>
          <w:color w:val="000000"/>
          <w:sz w:val="20"/>
          <w:szCs w:val="20"/>
          <w:lang w:eastAsia="ko-KR"/>
        </w:rPr>
        <w:t xml:space="preserve"> once the Blog is posted – they will be sent to </w:t>
      </w:r>
      <w:r w:rsidR="002E191E">
        <w:rPr>
          <w:rFonts w:ascii="Helv" w:eastAsia="Malgun Gothic" w:hAnsi="Helv" w:cs="Helv"/>
          <w:color w:val="000000"/>
          <w:sz w:val="20"/>
          <w:szCs w:val="20"/>
          <w:lang w:eastAsia="ko-KR"/>
        </w:rPr>
        <w:t xml:space="preserve">all stakeholders in the </w:t>
      </w:r>
      <w:r w:rsidR="00F65A74">
        <w:t>Group mailbox called “IHTSDO Release Announcements” (</w:t>
      </w:r>
      <w:r w:rsidR="00F65A74" w:rsidRPr="00940C36">
        <w:rPr>
          <w:rFonts w:ascii="Helv" w:eastAsia="Malgun Gothic" w:hAnsi="Helv" w:cs="Helv"/>
          <w:color w:val="000000"/>
          <w:sz w:val="20"/>
          <w:szCs w:val="20"/>
          <w:lang w:eastAsia="ko-KR"/>
        </w:rPr>
        <w:t>with a group email address of</w:t>
      </w:r>
      <w:r w:rsidR="00F65A74">
        <w:t xml:space="preserve"> </w:t>
      </w:r>
      <w:hyperlink r:id="rId18" w:history="1">
        <w:r w:rsidR="00F65A74" w:rsidRPr="00BA39F3">
          <w:rPr>
            <w:rStyle w:val="Hyperlink"/>
          </w:rPr>
          <w:t>releaseannouncements@ihtsdo.org</w:t>
        </w:r>
      </w:hyperlink>
      <w:r w:rsidR="00F65A74">
        <w:rPr>
          <w:rStyle w:val="Hyperlink"/>
        </w:rPr>
        <w:t>)</w:t>
      </w:r>
      <w:r w:rsidR="00F65A74" w:rsidRPr="00C21F82">
        <w:rPr>
          <w:rStyle w:val="Hyperlink"/>
          <w:u w:val="none"/>
        </w:rPr>
        <w:t xml:space="preserve"> - </w:t>
      </w:r>
      <w:r w:rsidR="00C21F82" w:rsidRPr="00940C36">
        <w:rPr>
          <w:rFonts w:ascii="Helv" w:eastAsia="Malgun Gothic" w:hAnsi="Helv" w:cs="Helv"/>
          <w:color w:val="000000"/>
          <w:sz w:val="20"/>
          <w:szCs w:val="20"/>
          <w:lang w:eastAsia="ko-KR"/>
        </w:rPr>
        <w:t xml:space="preserve">please see section “3.3 Process for posting Release Announcements on Confluence” – below in this document for full details. </w:t>
      </w:r>
      <w:r w:rsidR="00940C36" w:rsidRPr="00940C36">
        <w:rPr>
          <w:rFonts w:ascii="Helv" w:eastAsia="Malgun Gothic" w:hAnsi="Helv" w:cs="Helv"/>
          <w:color w:val="000000"/>
          <w:sz w:val="20"/>
          <w:szCs w:val="20"/>
          <w:lang w:eastAsia="ko-KR"/>
        </w:rPr>
        <w:t xml:space="preserve">).  </w:t>
      </w:r>
      <w:r w:rsidR="00940C36">
        <w:rPr>
          <w:rFonts w:ascii="Helv" w:eastAsia="Malgun Gothic" w:hAnsi="Helv" w:cs="Helv"/>
          <w:color w:val="000000"/>
          <w:sz w:val="20"/>
          <w:szCs w:val="20"/>
          <w:lang w:eastAsia="ko-KR"/>
        </w:rPr>
        <w:t>They will also be sent to all stakeholders who have signed up to “watch” the SNOMED International Release Management website.</w:t>
      </w:r>
    </w:p>
    <w:p w14:paraId="161713B4" w14:textId="77777777" w:rsidR="000D5DAB" w:rsidRDefault="000D5DAB" w:rsidP="000D5DAB">
      <w:pPr>
        <w:rPr>
          <w:rFonts w:ascii="Helv" w:eastAsia="Malgun Gothic" w:hAnsi="Helv" w:cs="Helv"/>
          <w:color w:val="000000"/>
          <w:sz w:val="20"/>
          <w:szCs w:val="20"/>
          <w:lang w:eastAsia="ko-KR"/>
        </w:rPr>
      </w:pPr>
    </w:p>
    <w:p w14:paraId="4A94AED0" w14:textId="330F700B" w:rsidR="00BD674F" w:rsidRPr="004F1A28" w:rsidRDefault="00BD674F" w:rsidP="00BD674F">
      <w:pPr>
        <w:pStyle w:val="Heading3"/>
        <w:rPr>
          <w:sz w:val="28"/>
          <w:szCs w:val="28"/>
        </w:rPr>
      </w:pPr>
      <w:bookmarkStart w:id="26" w:name="_Toc354650551"/>
      <w:r>
        <w:rPr>
          <w:sz w:val="28"/>
          <w:szCs w:val="28"/>
        </w:rPr>
        <w:t>External</w:t>
      </w:r>
      <w:r w:rsidRPr="00D36901">
        <w:rPr>
          <w:sz w:val="28"/>
          <w:szCs w:val="28"/>
        </w:rPr>
        <w:t xml:space="preserve"> Release Communications</w:t>
      </w:r>
      <w:bookmarkEnd w:id="26"/>
      <w:r w:rsidRPr="004F1A28">
        <w:rPr>
          <w:sz w:val="28"/>
          <w:szCs w:val="28"/>
        </w:rPr>
        <w:tab/>
      </w:r>
      <w:r w:rsidRPr="004F1A28">
        <w:rPr>
          <w:sz w:val="28"/>
          <w:szCs w:val="28"/>
        </w:rPr>
        <w:tab/>
      </w:r>
    </w:p>
    <w:p w14:paraId="450336C2" w14:textId="77777777" w:rsidR="00BD674F" w:rsidRDefault="00BD674F" w:rsidP="00BD674F">
      <w:pPr>
        <w:rPr>
          <w:rFonts w:cs="Arial"/>
          <w:sz w:val="20"/>
          <w:szCs w:val="20"/>
        </w:rPr>
      </w:pPr>
    </w:p>
    <w:p w14:paraId="7B5C7606" w14:textId="3E3EFBAB" w:rsidR="009E205F" w:rsidRDefault="00BD674F" w:rsidP="009E205F">
      <w:pPr>
        <w:rPr>
          <w:rFonts w:cs="Arial"/>
          <w:sz w:val="20"/>
          <w:szCs w:val="20"/>
        </w:rPr>
      </w:pPr>
      <w:r>
        <w:rPr>
          <w:rFonts w:cs="Arial"/>
          <w:sz w:val="20"/>
          <w:szCs w:val="20"/>
        </w:rPr>
        <w:t xml:space="preserve">Prior to each Production Release of </w:t>
      </w:r>
      <w:r w:rsidR="00442DB1">
        <w:rPr>
          <w:rFonts w:cs="Arial"/>
          <w:sz w:val="20"/>
          <w:szCs w:val="20"/>
        </w:rPr>
        <w:t>SNOMED International</w:t>
      </w:r>
      <w:r>
        <w:rPr>
          <w:rFonts w:cs="Arial"/>
          <w:sz w:val="20"/>
          <w:szCs w:val="20"/>
        </w:rPr>
        <w:t xml:space="preserve"> products, Release Management will</w:t>
      </w:r>
      <w:r w:rsidR="00C3518A">
        <w:rPr>
          <w:rFonts w:cs="Arial"/>
          <w:sz w:val="20"/>
          <w:szCs w:val="20"/>
        </w:rPr>
        <w:t xml:space="preserve"> </w:t>
      </w:r>
      <w:r w:rsidR="00441346">
        <w:rPr>
          <w:rFonts w:cs="Arial"/>
          <w:sz w:val="20"/>
          <w:szCs w:val="20"/>
        </w:rPr>
        <w:t xml:space="preserve">communicate with the relevant Members </w:t>
      </w:r>
      <w:r w:rsidR="00333635">
        <w:rPr>
          <w:rFonts w:cs="Arial"/>
          <w:sz w:val="20"/>
          <w:szCs w:val="20"/>
        </w:rPr>
        <w:t xml:space="preserve">who </w:t>
      </w:r>
      <w:r w:rsidR="00122914">
        <w:rPr>
          <w:rFonts w:cs="Arial"/>
          <w:sz w:val="20"/>
          <w:szCs w:val="20"/>
        </w:rPr>
        <w:t xml:space="preserve">kindly </w:t>
      </w:r>
      <w:r w:rsidR="00333635">
        <w:rPr>
          <w:rFonts w:cs="Arial"/>
          <w:sz w:val="20"/>
          <w:szCs w:val="20"/>
        </w:rPr>
        <w:t xml:space="preserve">assist with Release testing and validation (UK, Australia, </w:t>
      </w:r>
      <w:r w:rsidR="00122914">
        <w:rPr>
          <w:rFonts w:cs="Arial"/>
          <w:sz w:val="20"/>
          <w:szCs w:val="20"/>
        </w:rPr>
        <w:t xml:space="preserve">Spanish, </w:t>
      </w:r>
      <w:r w:rsidR="00333635">
        <w:rPr>
          <w:rFonts w:cs="Arial"/>
          <w:sz w:val="20"/>
          <w:szCs w:val="20"/>
        </w:rPr>
        <w:t>Uruguay NRC’s</w:t>
      </w:r>
      <w:r w:rsidR="00122914">
        <w:rPr>
          <w:rFonts w:cs="Arial"/>
          <w:sz w:val="20"/>
          <w:szCs w:val="20"/>
        </w:rPr>
        <w:t>, amongst others</w:t>
      </w:r>
      <w:r w:rsidR="00333635">
        <w:rPr>
          <w:rFonts w:cs="Arial"/>
          <w:sz w:val="20"/>
          <w:szCs w:val="20"/>
        </w:rPr>
        <w:t>)</w:t>
      </w:r>
      <w:r w:rsidR="00E96A5F">
        <w:rPr>
          <w:rFonts w:cs="Arial"/>
          <w:sz w:val="20"/>
          <w:szCs w:val="20"/>
        </w:rPr>
        <w:t>, in order to provide them with the planned Release timelines.  This will give them visibility of the relevant Alpha, Beta and Pr</w:t>
      </w:r>
      <w:r w:rsidR="007C168A">
        <w:rPr>
          <w:rFonts w:cs="Arial"/>
          <w:sz w:val="20"/>
          <w:szCs w:val="20"/>
        </w:rPr>
        <w:t>oduction release dates, allowing them to plan their resource availability, ensuring that they can provide the required support for each stage of release testing</w:t>
      </w:r>
      <w:r w:rsidR="009D0440">
        <w:rPr>
          <w:rFonts w:cs="Arial"/>
          <w:sz w:val="20"/>
          <w:szCs w:val="20"/>
        </w:rPr>
        <w:t>.</w:t>
      </w:r>
    </w:p>
    <w:p w14:paraId="3986C961" w14:textId="13C5A1F4" w:rsidR="00122914" w:rsidRPr="00122914" w:rsidRDefault="009E205F" w:rsidP="009E205F">
      <w:pPr>
        <w:rPr>
          <w:rFonts w:cs="Arial"/>
          <w:sz w:val="20"/>
          <w:szCs w:val="20"/>
        </w:rPr>
      </w:pPr>
      <w:r>
        <w:rPr>
          <w:rFonts w:cs="Arial"/>
          <w:sz w:val="20"/>
          <w:szCs w:val="20"/>
        </w:rPr>
        <w:t xml:space="preserve">At the time of each Production Release of </w:t>
      </w:r>
      <w:r w:rsidR="00442DB1">
        <w:rPr>
          <w:rFonts w:cs="Arial"/>
          <w:sz w:val="20"/>
          <w:szCs w:val="20"/>
        </w:rPr>
        <w:t>SNOMED International</w:t>
      </w:r>
      <w:r>
        <w:rPr>
          <w:rFonts w:cs="Arial"/>
          <w:sz w:val="20"/>
          <w:szCs w:val="20"/>
        </w:rPr>
        <w:t xml:space="preserve"> service, we will send out an announcement (via the </w:t>
      </w:r>
      <w:r w:rsidR="00442DB1">
        <w:rPr>
          <w:rFonts w:cs="Arial"/>
          <w:sz w:val="20"/>
          <w:szCs w:val="20"/>
        </w:rPr>
        <w:t>SNOMED International</w:t>
      </w:r>
      <w:r>
        <w:rPr>
          <w:rFonts w:cs="Arial"/>
          <w:sz w:val="20"/>
          <w:szCs w:val="20"/>
        </w:rPr>
        <w:t xml:space="preserve"> Release Management Confluence blog) to the relevant </w:t>
      </w:r>
      <w:r w:rsidR="00CE009A">
        <w:rPr>
          <w:rFonts w:cs="Arial"/>
          <w:sz w:val="20"/>
          <w:szCs w:val="20"/>
        </w:rPr>
        <w:t xml:space="preserve">stakeholders (Members or </w:t>
      </w:r>
      <w:r w:rsidR="009D0440">
        <w:rPr>
          <w:rFonts w:cs="Arial"/>
          <w:sz w:val="20"/>
          <w:szCs w:val="20"/>
        </w:rPr>
        <w:t>Affiliates</w:t>
      </w:r>
      <w:r w:rsidR="00CE009A">
        <w:rPr>
          <w:rFonts w:cs="Arial"/>
          <w:sz w:val="20"/>
          <w:szCs w:val="20"/>
        </w:rPr>
        <w:t>)</w:t>
      </w:r>
      <w:r>
        <w:rPr>
          <w:rFonts w:cs="Arial"/>
          <w:sz w:val="20"/>
          <w:szCs w:val="20"/>
        </w:rPr>
        <w:t xml:space="preserve">, informing them of the pertinent details of the Release. </w:t>
      </w:r>
    </w:p>
    <w:p w14:paraId="54064A07" w14:textId="02E859FF" w:rsidR="009E205F" w:rsidRPr="00122914" w:rsidRDefault="009E205F" w:rsidP="009E205F">
      <w:pPr>
        <w:rPr>
          <w:rFonts w:cs="Arial"/>
          <w:sz w:val="20"/>
          <w:szCs w:val="20"/>
        </w:rPr>
      </w:pPr>
      <w:r w:rsidRPr="00122914">
        <w:rPr>
          <w:rFonts w:cs="Arial"/>
          <w:sz w:val="20"/>
          <w:szCs w:val="20"/>
        </w:rPr>
        <w:t>Contained within this announcement should be the link to the Release notes for the appropriate Release – these must contain descriptions of any Enhancements</w:t>
      </w:r>
      <w:r w:rsidR="002F0C7B" w:rsidRPr="00122914">
        <w:rPr>
          <w:rFonts w:cs="Arial"/>
          <w:sz w:val="20"/>
          <w:szCs w:val="20"/>
        </w:rPr>
        <w:t xml:space="preserve"> (new or updated functionality)</w:t>
      </w:r>
      <w:r w:rsidRPr="00122914">
        <w:rPr>
          <w:rFonts w:cs="Arial"/>
          <w:sz w:val="20"/>
          <w:szCs w:val="20"/>
        </w:rPr>
        <w:t xml:space="preserve"> introduced as part of the Release, details of all Production defect fixes contained in the Release, plus any Known Issues that are outstanding and will therefore be carried forward into the next Release cycle.</w:t>
      </w:r>
    </w:p>
    <w:p w14:paraId="1052DCC4" w14:textId="77777777" w:rsidR="009E205F" w:rsidRPr="00196113" w:rsidRDefault="009E205F" w:rsidP="009E205F">
      <w:pPr>
        <w:rPr>
          <w:i/>
        </w:rPr>
      </w:pPr>
      <w:r w:rsidRPr="00196113">
        <w:rPr>
          <w:i/>
        </w:rPr>
        <w:t xml:space="preserve">Please see section </w:t>
      </w:r>
      <w:r>
        <w:rPr>
          <w:i/>
        </w:rPr>
        <w:t>“</w:t>
      </w:r>
      <w:r w:rsidRPr="00196113">
        <w:rPr>
          <w:i/>
        </w:rPr>
        <w:t>3.3 Process for posting Release Announcements on Confluence</w:t>
      </w:r>
      <w:r>
        <w:rPr>
          <w:i/>
        </w:rPr>
        <w:t>”</w:t>
      </w:r>
      <w:r w:rsidRPr="00196113">
        <w:rPr>
          <w:i/>
        </w:rPr>
        <w:t xml:space="preserve"> – below in this document for ful</w:t>
      </w:r>
      <w:r>
        <w:rPr>
          <w:i/>
        </w:rPr>
        <w:t>l details of how these announcements are posted.</w:t>
      </w:r>
      <w:r w:rsidRPr="00196113">
        <w:rPr>
          <w:i/>
        </w:rPr>
        <w:t xml:space="preserve"> </w:t>
      </w:r>
    </w:p>
    <w:p w14:paraId="52FFEBFC" w14:textId="77777777" w:rsidR="00915504" w:rsidRDefault="00915504" w:rsidP="00915504">
      <w:pPr>
        <w:rPr>
          <w:rFonts w:ascii="Helv" w:eastAsia="Malgun Gothic" w:hAnsi="Helv" w:cs="Helv"/>
          <w:color w:val="000000"/>
          <w:sz w:val="20"/>
          <w:szCs w:val="20"/>
          <w:lang w:eastAsia="ko-KR"/>
        </w:rPr>
      </w:pPr>
    </w:p>
    <w:p w14:paraId="10B1EA65" w14:textId="77777777" w:rsidR="00A17576" w:rsidRDefault="00A17576">
      <w:pPr>
        <w:spacing w:after="0" w:line="240" w:lineRule="auto"/>
        <w:rPr>
          <w:rFonts w:cs="Arial"/>
          <w:b/>
          <w:bCs/>
          <w:sz w:val="28"/>
          <w:szCs w:val="28"/>
        </w:rPr>
      </w:pPr>
      <w:r>
        <w:rPr>
          <w:sz w:val="28"/>
          <w:szCs w:val="28"/>
        </w:rPr>
        <w:br w:type="page"/>
      </w:r>
    </w:p>
    <w:p w14:paraId="3F0CFB30" w14:textId="7ACFCB29" w:rsidR="00915504" w:rsidRDefault="00D12B6F" w:rsidP="00D12B6F">
      <w:pPr>
        <w:pStyle w:val="Heading3"/>
        <w:rPr>
          <w:sz w:val="28"/>
          <w:szCs w:val="28"/>
        </w:rPr>
      </w:pPr>
      <w:bookmarkStart w:id="27" w:name="_Toc354650552"/>
      <w:r>
        <w:rPr>
          <w:sz w:val="28"/>
          <w:szCs w:val="28"/>
        </w:rPr>
        <w:t>Communicating changes to the Products</w:t>
      </w:r>
      <w:bookmarkEnd w:id="27"/>
    </w:p>
    <w:p w14:paraId="7B0BCEF3" w14:textId="77777777" w:rsidR="00D12B6F" w:rsidRPr="00D12B6F" w:rsidRDefault="00D12B6F" w:rsidP="00D12B6F"/>
    <w:p w14:paraId="70FDC981" w14:textId="607E2BC8" w:rsidR="002D6A4A" w:rsidRDefault="00D12B6F" w:rsidP="00E25CBF">
      <w:r>
        <w:t xml:space="preserve">When </w:t>
      </w:r>
      <w:r w:rsidR="00442DB1">
        <w:t>SNOMED International</w:t>
      </w:r>
      <w:r>
        <w:t xml:space="preserve"> needs to make changes to any of it’s Products, </w:t>
      </w:r>
      <w:r w:rsidR="0073064D">
        <w:t xml:space="preserve">it will communicate out these changes to </w:t>
      </w:r>
      <w:r w:rsidR="00AA717B">
        <w:t>the relevant stakeholders, depending on what type of change is being made, and to what Product:</w:t>
      </w:r>
    </w:p>
    <w:p w14:paraId="7DC54624" w14:textId="77777777" w:rsidR="005065E9" w:rsidRDefault="005065E9" w:rsidP="00915504"/>
    <w:tbl>
      <w:tblPr>
        <w:tblStyle w:val="TableGrid"/>
        <w:tblW w:w="0" w:type="auto"/>
        <w:tblLook w:val="04A0" w:firstRow="1" w:lastRow="0" w:firstColumn="1" w:lastColumn="0" w:noHBand="0" w:noVBand="1"/>
      </w:tblPr>
      <w:tblGrid>
        <w:gridCol w:w="3284"/>
        <w:gridCol w:w="3061"/>
        <w:gridCol w:w="3509"/>
      </w:tblGrid>
      <w:tr w:rsidR="00AA717B" w14:paraId="705610C9" w14:textId="77777777" w:rsidTr="005065E9">
        <w:tc>
          <w:tcPr>
            <w:tcW w:w="3284" w:type="dxa"/>
          </w:tcPr>
          <w:p w14:paraId="073490DA" w14:textId="289719A8" w:rsidR="00AA717B" w:rsidRPr="005065E9" w:rsidRDefault="00AA717B" w:rsidP="00915504">
            <w:pPr>
              <w:rPr>
                <w:rFonts w:cs="Arial"/>
                <w:b/>
                <w:sz w:val="20"/>
                <w:szCs w:val="20"/>
              </w:rPr>
            </w:pPr>
            <w:r w:rsidRPr="005065E9">
              <w:rPr>
                <w:rFonts w:cs="Arial"/>
                <w:b/>
                <w:sz w:val="20"/>
                <w:szCs w:val="20"/>
              </w:rPr>
              <w:t>Type of Product</w:t>
            </w:r>
          </w:p>
        </w:tc>
        <w:tc>
          <w:tcPr>
            <w:tcW w:w="3061" w:type="dxa"/>
          </w:tcPr>
          <w:p w14:paraId="06A5BBCA" w14:textId="47C010C8" w:rsidR="00AA717B" w:rsidRPr="005065E9" w:rsidRDefault="00AA717B" w:rsidP="00915504">
            <w:pPr>
              <w:rPr>
                <w:rFonts w:cs="Arial"/>
                <w:b/>
                <w:sz w:val="20"/>
                <w:szCs w:val="20"/>
              </w:rPr>
            </w:pPr>
            <w:r w:rsidRPr="005065E9">
              <w:rPr>
                <w:rFonts w:cs="Arial"/>
                <w:b/>
                <w:sz w:val="20"/>
                <w:szCs w:val="20"/>
              </w:rPr>
              <w:t>Type of Change</w:t>
            </w:r>
          </w:p>
        </w:tc>
        <w:tc>
          <w:tcPr>
            <w:tcW w:w="3509" w:type="dxa"/>
          </w:tcPr>
          <w:p w14:paraId="1F21D787" w14:textId="5762A0F2" w:rsidR="00AA717B" w:rsidRPr="005065E9" w:rsidRDefault="005065E9" w:rsidP="00915504">
            <w:pPr>
              <w:rPr>
                <w:rFonts w:cs="Arial"/>
                <w:b/>
                <w:sz w:val="20"/>
                <w:szCs w:val="20"/>
              </w:rPr>
            </w:pPr>
            <w:r w:rsidRPr="005065E9">
              <w:rPr>
                <w:rFonts w:cs="Arial"/>
                <w:b/>
                <w:sz w:val="20"/>
                <w:szCs w:val="20"/>
              </w:rPr>
              <w:t>Stakeholders to communicate to</w:t>
            </w:r>
          </w:p>
        </w:tc>
      </w:tr>
      <w:tr w:rsidR="00AA717B" w14:paraId="50BE9BF6" w14:textId="77777777" w:rsidTr="005065E9">
        <w:tc>
          <w:tcPr>
            <w:tcW w:w="3284" w:type="dxa"/>
          </w:tcPr>
          <w:p w14:paraId="30CED872" w14:textId="77777777" w:rsidR="00AA717B" w:rsidRDefault="00AA717B" w:rsidP="00915504">
            <w:pPr>
              <w:rPr>
                <w:rFonts w:cs="Arial"/>
                <w:sz w:val="20"/>
                <w:szCs w:val="20"/>
              </w:rPr>
            </w:pPr>
          </w:p>
        </w:tc>
        <w:tc>
          <w:tcPr>
            <w:tcW w:w="3061" w:type="dxa"/>
          </w:tcPr>
          <w:p w14:paraId="0A5256C6" w14:textId="77777777" w:rsidR="00AA717B" w:rsidRDefault="00AA717B" w:rsidP="00915504">
            <w:pPr>
              <w:rPr>
                <w:rFonts w:cs="Arial"/>
                <w:sz w:val="20"/>
                <w:szCs w:val="20"/>
              </w:rPr>
            </w:pPr>
          </w:p>
        </w:tc>
        <w:tc>
          <w:tcPr>
            <w:tcW w:w="3509" w:type="dxa"/>
          </w:tcPr>
          <w:p w14:paraId="13D796BD" w14:textId="77777777" w:rsidR="00AA717B" w:rsidRDefault="00AA717B" w:rsidP="00915504">
            <w:pPr>
              <w:rPr>
                <w:rFonts w:cs="Arial"/>
                <w:sz w:val="20"/>
                <w:szCs w:val="20"/>
              </w:rPr>
            </w:pPr>
          </w:p>
        </w:tc>
      </w:tr>
      <w:tr w:rsidR="00AA717B" w14:paraId="4CB3CB9D" w14:textId="77777777" w:rsidTr="005065E9">
        <w:tc>
          <w:tcPr>
            <w:tcW w:w="3284" w:type="dxa"/>
          </w:tcPr>
          <w:p w14:paraId="3B721B43" w14:textId="42919D4F" w:rsidR="00AA717B" w:rsidRDefault="005065E9" w:rsidP="00915504">
            <w:pPr>
              <w:rPr>
                <w:rFonts w:cs="Arial"/>
                <w:sz w:val="20"/>
                <w:szCs w:val="20"/>
              </w:rPr>
            </w:pPr>
            <w:r>
              <w:rPr>
                <w:rFonts w:cs="Arial"/>
                <w:sz w:val="20"/>
                <w:szCs w:val="20"/>
              </w:rPr>
              <w:t>International Edition</w:t>
            </w:r>
          </w:p>
        </w:tc>
        <w:tc>
          <w:tcPr>
            <w:tcW w:w="3061" w:type="dxa"/>
          </w:tcPr>
          <w:p w14:paraId="238CAC96" w14:textId="20FED1B7" w:rsidR="00AA717B" w:rsidRDefault="00551B18" w:rsidP="00915504">
            <w:pPr>
              <w:rPr>
                <w:rFonts w:cs="Arial"/>
                <w:sz w:val="20"/>
                <w:szCs w:val="20"/>
              </w:rPr>
            </w:pPr>
            <w:r>
              <w:rPr>
                <w:rFonts w:cs="Arial"/>
                <w:sz w:val="20"/>
                <w:szCs w:val="20"/>
              </w:rPr>
              <w:t>Changes to the RF2 format</w:t>
            </w:r>
          </w:p>
        </w:tc>
        <w:tc>
          <w:tcPr>
            <w:tcW w:w="3509" w:type="dxa"/>
          </w:tcPr>
          <w:p w14:paraId="66C5C8C3" w14:textId="0877CC72" w:rsidR="00AA717B" w:rsidRDefault="00551B18" w:rsidP="00915504">
            <w:pPr>
              <w:rPr>
                <w:rFonts w:cs="Arial"/>
                <w:sz w:val="20"/>
                <w:szCs w:val="20"/>
              </w:rPr>
            </w:pPr>
            <w:r>
              <w:rPr>
                <w:rFonts w:cs="Arial"/>
                <w:sz w:val="20"/>
                <w:szCs w:val="20"/>
              </w:rPr>
              <w:t>All - Members plus affiliates/vendors</w:t>
            </w:r>
          </w:p>
        </w:tc>
      </w:tr>
      <w:tr w:rsidR="00551B18" w14:paraId="3A54FA70" w14:textId="77777777" w:rsidTr="005065E9">
        <w:tc>
          <w:tcPr>
            <w:tcW w:w="3284" w:type="dxa"/>
          </w:tcPr>
          <w:p w14:paraId="1DBF6D60" w14:textId="77777777" w:rsidR="00551B18" w:rsidRDefault="00551B18" w:rsidP="00915504">
            <w:pPr>
              <w:rPr>
                <w:rFonts w:cs="Arial"/>
                <w:sz w:val="20"/>
                <w:szCs w:val="20"/>
              </w:rPr>
            </w:pPr>
          </w:p>
        </w:tc>
        <w:tc>
          <w:tcPr>
            <w:tcW w:w="3061" w:type="dxa"/>
          </w:tcPr>
          <w:p w14:paraId="53D3C29B" w14:textId="64A6E5B5" w:rsidR="00551B18" w:rsidRDefault="00551B18" w:rsidP="00915504">
            <w:pPr>
              <w:rPr>
                <w:rFonts w:cs="Arial"/>
                <w:sz w:val="20"/>
                <w:szCs w:val="20"/>
              </w:rPr>
            </w:pPr>
            <w:r>
              <w:rPr>
                <w:rFonts w:cs="Arial"/>
                <w:sz w:val="20"/>
                <w:szCs w:val="20"/>
              </w:rPr>
              <w:t>Release Schedule</w:t>
            </w:r>
          </w:p>
        </w:tc>
        <w:tc>
          <w:tcPr>
            <w:tcW w:w="3509" w:type="dxa"/>
          </w:tcPr>
          <w:p w14:paraId="7DDDA021" w14:textId="4847E061" w:rsidR="00551B18" w:rsidRDefault="00551B18" w:rsidP="00915504">
            <w:pPr>
              <w:rPr>
                <w:rFonts w:cs="Arial"/>
                <w:sz w:val="20"/>
                <w:szCs w:val="20"/>
              </w:rPr>
            </w:pPr>
            <w:r>
              <w:rPr>
                <w:rFonts w:cs="Arial"/>
                <w:sz w:val="20"/>
                <w:szCs w:val="20"/>
              </w:rPr>
              <w:t>All - Members plus affiliates/vendors</w:t>
            </w:r>
          </w:p>
        </w:tc>
      </w:tr>
      <w:tr w:rsidR="00551B18" w14:paraId="5DCC4686" w14:textId="77777777" w:rsidTr="005065E9">
        <w:tc>
          <w:tcPr>
            <w:tcW w:w="3284" w:type="dxa"/>
          </w:tcPr>
          <w:p w14:paraId="4227D036" w14:textId="77777777" w:rsidR="00551B18" w:rsidRDefault="00551B18" w:rsidP="00915504">
            <w:pPr>
              <w:rPr>
                <w:rFonts w:cs="Arial"/>
                <w:sz w:val="20"/>
                <w:szCs w:val="20"/>
              </w:rPr>
            </w:pPr>
          </w:p>
        </w:tc>
        <w:tc>
          <w:tcPr>
            <w:tcW w:w="3061" w:type="dxa"/>
          </w:tcPr>
          <w:p w14:paraId="0C6B7DA4" w14:textId="44A4B26E" w:rsidR="00551B18" w:rsidRDefault="00551B18" w:rsidP="00915504">
            <w:pPr>
              <w:rPr>
                <w:rFonts w:cs="Arial"/>
                <w:sz w:val="20"/>
                <w:szCs w:val="20"/>
              </w:rPr>
            </w:pPr>
            <w:r>
              <w:rPr>
                <w:rFonts w:cs="Arial"/>
                <w:sz w:val="20"/>
                <w:szCs w:val="20"/>
              </w:rPr>
              <w:t>Additional Files</w:t>
            </w:r>
          </w:p>
        </w:tc>
        <w:tc>
          <w:tcPr>
            <w:tcW w:w="3509" w:type="dxa"/>
          </w:tcPr>
          <w:p w14:paraId="12BFA93D" w14:textId="5FC29E83" w:rsidR="00551B18" w:rsidRDefault="00551B18" w:rsidP="00915504">
            <w:pPr>
              <w:rPr>
                <w:rFonts w:cs="Arial"/>
                <w:sz w:val="20"/>
                <w:szCs w:val="20"/>
              </w:rPr>
            </w:pPr>
            <w:r>
              <w:rPr>
                <w:rFonts w:cs="Arial"/>
                <w:sz w:val="20"/>
                <w:szCs w:val="20"/>
              </w:rPr>
              <w:t>Just NRC’s, as they can choose whether or not to use the files, and if so disseminate out to affiliates/vendors.</w:t>
            </w:r>
          </w:p>
        </w:tc>
      </w:tr>
      <w:tr w:rsidR="00551B18" w14:paraId="6D4024AF" w14:textId="77777777" w:rsidTr="005065E9">
        <w:tc>
          <w:tcPr>
            <w:tcW w:w="3284" w:type="dxa"/>
          </w:tcPr>
          <w:p w14:paraId="79467CFA" w14:textId="77777777" w:rsidR="00551B18" w:rsidRDefault="00551B18" w:rsidP="00915504">
            <w:pPr>
              <w:rPr>
                <w:rFonts w:cs="Arial"/>
                <w:sz w:val="20"/>
                <w:szCs w:val="20"/>
              </w:rPr>
            </w:pPr>
          </w:p>
        </w:tc>
        <w:tc>
          <w:tcPr>
            <w:tcW w:w="3061" w:type="dxa"/>
          </w:tcPr>
          <w:p w14:paraId="203587B5" w14:textId="76EAF7C5" w:rsidR="00551B18" w:rsidRDefault="00551B18" w:rsidP="00915504">
            <w:pPr>
              <w:rPr>
                <w:rFonts w:cs="Arial"/>
                <w:sz w:val="20"/>
                <w:szCs w:val="20"/>
              </w:rPr>
            </w:pPr>
            <w:r>
              <w:rPr>
                <w:rFonts w:cs="Arial"/>
                <w:sz w:val="20"/>
                <w:szCs w:val="20"/>
              </w:rPr>
              <w:t>Deprecation of Files</w:t>
            </w:r>
          </w:p>
        </w:tc>
        <w:tc>
          <w:tcPr>
            <w:tcW w:w="3509" w:type="dxa"/>
          </w:tcPr>
          <w:p w14:paraId="40A3F6CE" w14:textId="42A686E4" w:rsidR="00551B18" w:rsidRDefault="00551B18" w:rsidP="00915504">
            <w:pPr>
              <w:rPr>
                <w:rFonts w:cs="Arial"/>
                <w:sz w:val="20"/>
                <w:szCs w:val="20"/>
              </w:rPr>
            </w:pPr>
            <w:r>
              <w:rPr>
                <w:rFonts w:cs="Arial"/>
                <w:sz w:val="20"/>
                <w:szCs w:val="20"/>
              </w:rPr>
              <w:t>Just NRC’s, as they can choose whether or not to use the files, and if so disseminate out to affiliates/vendors.</w:t>
            </w:r>
          </w:p>
        </w:tc>
      </w:tr>
      <w:tr w:rsidR="00551B18" w14:paraId="3F8B0020" w14:textId="77777777" w:rsidTr="005065E9">
        <w:tc>
          <w:tcPr>
            <w:tcW w:w="3284" w:type="dxa"/>
          </w:tcPr>
          <w:p w14:paraId="44AA28D4" w14:textId="674CC3A7" w:rsidR="00551B18" w:rsidRDefault="00551B18" w:rsidP="00915504">
            <w:pPr>
              <w:rPr>
                <w:rFonts w:cs="Arial"/>
                <w:sz w:val="20"/>
                <w:szCs w:val="20"/>
              </w:rPr>
            </w:pPr>
            <w:r>
              <w:rPr>
                <w:rFonts w:cs="Arial"/>
                <w:sz w:val="20"/>
                <w:szCs w:val="20"/>
              </w:rPr>
              <w:t>Derivative Product(s)</w:t>
            </w:r>
          </w:p>
        </w:tc>
        <w:tc>
          <w:tcPr>
            <w:tcW w:w="3061" w:type="dxa"/>
          </w:tcPr>
          <w:p w14:paraId="4EED2EDF" w14:textId="72DF782B" w:rsidR="00551B18" w:rsidRDefault="00913723" w:rsidP="00915504">
            <w:pPr>
              <w:rPr>
                <w:rFonts w:cs="Arial"/>
                <w:sz w:val="20"/>
                <w:szCs w:val="20"/>
              </w:rPr>
            </w:pPr>
            <w:r>
              <w:rPr>
                <w:rFonts w:cs="Arial"/>
                <w:sz w:val="20"/>
                <w:szCs w:val="20"/>
              </w:rPr>
              <w:t>Any</w:t>
            </w:r>
          </w:p>
        </w:tc>
        <w:tc>
          <w:tcPr>
            <w:tcW w:w="3509" w:type="dxa"/>
          </w:tcPr>
          <w:p w14:paraId="7C2C0364" w14:textId="63629349" w:rsidR="00551B18" w:rsidRDefault="00913723" w:rsidP="00915504">
            <w:pPr>
              <w:rPr>
                <w:rFonts w:cs="Arial"/>
                <w:sz w:val="20"/>
                <w:szCs w:val="20"/>
              </w:rPr>
            </w:pPr>
            <w:r>
              <w:rPr>
                <w:rFonts w:cs="Arial"/>
                <w:sz w:val="20"/>
                <w:szCs w:val="20"/>
              </w:rPr>
              <w:t>Just to the known relevant users of the particular Derivative Product</w:t>
            </w:r>
          </w:p>
        </w:tc>
      </w:tr>
      <w:tr w:rsidR="00551B18" w14:paraId="273F4D9F" w14:textId="77777777" w:rsidTr="005065E9">
        <w:tc>
          <w:tcPr>
            <w:tcW w:w="3284" w:type="dxa"/>
          </w:tcPr>
          <w:p w14:paraId="203538D6" w14:textId="06FAC359" w:rsidR="00551B18" w:rsidRDefault="00551B18" w:rsidP="00915504">
            <w:pPr>
              <w:rPr>
                <w:rFonts w:cs="Arial"/>
                <w:sz w:val="20"/>
                <w:szCs w:val="20"/>
              </w:rPr>
            </w:pPr>
            <w:r>
              <w:rPr>
                <w:rFonts w:cs="Arial"/>
                <w:sz w:val="20"/>
                <w:szCs w:val="20"/>
              </w:rPr>
              <w:t>Spanish Edition</w:t>
            </w:r>
          </w:p>
        </w:tc>
        <w:tc>
          <w:tcPr>
            <w:tcW w:w="3061" w:type="dxa"/>
          </w:tcPr>
          <w:p w14:paraId="34D234AC" w14:textId="09C4CD55" w:rsidR="00551B18" w:rsidRDefault="00913723" w:rsidP="00915504">
            <w:pPr>
              <w:rPr>
                <w:rFonts w:cs="Arial"/>
                <w:sz w:val="20"/>
                <w:szCs w:val="20"/>
              </w:rPr>
            </w:pPr>
            <w:r>
              <w:rPr>
                <w:rFonts w:cs="Arial"/>
                <w:sz w:val="20"/>
                <w:szCs w:val="20"/>
              </w:rPr>
              <w:t>Any</w:t>
            </w:r>
          </w:p>
        </w:tc>
        <w:tc>
          <w:tcPr>
            <w:tcW w:w="3509" w:type="dxa"/>
          </w:tcPr>
          <w:p w14:paraId="7F3B7688" w14:textId="57B94C7B" w:rsidR="00551B18" w:rsidRDefault="00913723" w:rsidP="00915504">
            <w:pPr>
              <w:rPr>
                <w:rFonts w:cs="Arial"/>
                <w:sz w:val="20"/>
                <w:szCs w:val="20"/>
              </w:rPr>
            </w:pPr>
            <w:r>
              <w:rPr>
                <w:rFonts w:cs="Arial"/>
                <w:sz w:val="20"/>
                <w:szCs w:val="20"/>
              </w:rPr>
              <w:t>Just to known users of the Spanish Edition</w:t>
            </w:r>
          </w:p>
        </w:tc>
      </w:tr>
      <w:tr w:rsidR="00551B18" w14:paraId="0C961EAF" w14:textId="77777777" w:rsidTr="005065E9">
        <w:tc>
          <w:tcPr>
            <w:tcW w:w="3284" w:type="dxa"/>
          </w:tcPr>
          <w:p w14:paraId="3D26A8DB" w14:textId="7623D2AC" w:rsidR="00551B18" w:rsidRDefault="00551B18" w:rsidP="00915504">
            <w:pPr>
              <w:rPr>
                <w:rFonts w:cs="Arial"/>
                <w:sz w:val="20"/>
                <w:szCs w:val="20"/>
              </w:rPr>
            </w:pPr>
            <w:r>
              <w:rPr>
                <w:rFonts w:cs="Arial"/>
                <w:sz w:val="20"/>
                <w:szCs w:val="20"/>
              </w:rPr>
              <w:t>Managed Service Products</w:t>
            </w:r>
          </w:p>
        </w:tc>
        <w:tc>
          <w:tcPr>
            <w:tcW w:w="3061" w:type="dxa"/>
          </w:tcPr>
          <w:p w14:paraId="0F28B5A6" w14:textId="071D0463" w:rsidR="00551B18" w:rsidRDefault="00913723" w:rsidP="00915504">
            <w:pPr>
              <w:rPr>
                <w:rFonts w:cs="Arial"/>
                <w:sz w:val="20"/>
                <w:szCs w:val="20"/>
              </w:rPr>
            </w:pPr>
            <w:r>
              <w:rPr>
                <w:rFonts w:cs="Arial"/>
                <w:sz w:val="20"/>
                <w:szCs w:val="20"/>
              </w:rPr>
              <w:t>Any</w:t>
            </w:r>
          </w:p>
        </w:tc>
        <w:tc>
          <w:tcPr>
            <w:tcW w:w="3509" w:type="dxa"/>
          </w:tcPr>
          <w:p w14:paraId="27CD5DD9" w14:textId="29DB19F1" w:rsidR="00551B18" w:rsidRDefault="00913723" w:rsidP="00915504">
            <w:pPr>
              <w:rPr>
                <w:rFonts w:cs="Arial"/>
                <w:sz w:val="20"/>
                <w:szCs w:val="20"/>
              </w:rPr>
            </w:pPr>
            <w:r>
              <w:rPr>
                <w:rFonts w:cs="Arial"/>
                <w:sz w:val="20"/>
                <w:szCs w:val="20"/>
              </w:rPr>
              <w:t xml:space="preserve">Just to the </w:t>
            </w:r>
            <w:r w:rsidR="00413A0C">
              <w:rPr>
                <w:rFonts w:cs="Arial"/>
                <w:sz w:val="20"/>
                <w:szCs w:val="20"/>
              </w:rPr>
              <w:t>customers of the relevant Managed Service Product</w:t>
            </w:r>
          </w:p>
        </w:tc>
      </w:tr>
    </w:tbl>
    <w:p w14:paraId="5132DADC" w14:textId="77777777" w:rsidR="00AA717B" w:rsidRDefault="00AA717B" w:rsidP="00915504">
      <w:pPr>
        <w:rPr>
          <w:rFonts w:cs="Arial"/>
          <w:sz w:val="20"/>
          <w:szCs w:val="20"/>
        </w:rPr>
      </w:pPr>
    </w:p>
    <w:p w14:paraId="117F1A57" w14:textId="77777777" w:rsidR="000D5DAB" w:rsidRDefault="000D5DAB" w:rsidP="000D5DAB">
      <w:pPr>
        <w:rPr>
          <w:rFonts w:ascii="Helv" w:eastAsia="Malgun Gothic" w:hAnsi="Helv" w:cs="Helv"/>
          <w:color w:val="000000"/>
          <w:sz w:val="20"/>
          <w:szCs w:val="20"/>
          <w:lang w:eastAsia="ko-KR"/>
        </w:rPr>
      </w:pPr>
    </w:p>
    <w:p w14:paraId="542245DC" w14:textId="77777777" w:rsidR="000D5DAB" w:rsidRDefault="000D5DAB" w:rsidP="000D5DAB">
      <w:pPr>
        <w:rPr>
          <w:rFonts w:ascii="Helv" w:eastAsia="Malgun Gothic" w:hAnsi="Helv" w:cs="Helv"/>
          <w:color w:val="000000"/>
          <w:sz w:val="20"/>
          <w:szCs w:val="20"/>
          <w:lang w:eastAsia="ko-KR"/>
        </w:rPr>
      </w:pPr>
    </w:p>
    <w:p w14:paraId="41DEE2FC" w14:textId="77777777" w:rsidR="000D5DAB" w:rsidRDefault="000D5DAB" w:rsidP="000D5DAB">
      <w:pPr>
        <w:rPr>
          <w:rFonts w:ascii="Helv" w:eastAsia="Malgun Gothic" w:hAnsi="Helv" w:cs="Helv"/>
          <w:color w:val="000000"/>
          <w:sz w:val="20"/>
          <w:szCs w:val="20"/>
          <w:lang w:eastAsia="ko-KR"/>
        </w:rPr>
      </w:pPr>
    </w:p>
    <w:p w14:paraId="587D08D7" w14:textId="77777777" w:rsidR="00F83DA8" w:rsidRPr="00E32F25" w:rsidRDefault="00F83DA8" w:rsidP="000D5DAB">
      <w:pPr>
        <w:ind w:left="720"/>
        <w:rPr>
          <w:rFonts w:cs="Arial"/>
          <w:sz w:val="20"/>
          <w:szCs w:val="20"/>
        </w:rPr>
      </w:pPr>
    </w:p>
    <w:sectPr w:rsidR="00F83DA8" w:rsidRPr="00E32F25" w:rsidSect="00776439">
      <w:headerReference w:type="default" r:id="rId19"/>
      <w:headerReference w:type="first" r:id="rId20"/>
      <w:footerReference w:type="first" r:id="rId21"/>
      <w:pgSz w:w="11906" w:h="16838" w:code="9"/>
      <w:pgMar w:top="1135" w:right="1134" w:bottom="1276" w:left="1134" w:header="454" w:footer="6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047A0" w14:textId="77777777" w:rsidR="005F2BE0" w:rsidRDefault="005F2BE0">
      <w:pPr>
        <w:spacing w:after="0" w:line="240" w:lineRule="auto"/>
      </w:pPr>
      <w:r>
        <w:separator/>
      </w:r>
    </w:p>
  </w:endnote>
  <w:endnote w:type="continuationSeparator" w:id="0">
    <w:p w14:paraId="364FC725" w14:textId="77777777" w:rsidR="005F2BE0" w:rsidRDefault="005F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
    <w:altName w:val="Helvetica"/>
    <w:panose1 w:val="00000000000000000000"/>
    <w:charset w:val="4D"/>
    <w:family w:val="swiss"/>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025C" w14:textId="438F1AEB" w:rsidR="005F2BE0" w:rsidRDefault="005F2BE0" w:rsidP="00EF2430">
    <w:pPr>
      <w:pStyle w:val="Footer"/>
      <w:tabs>
        <w:tab w:val="clear" w:pos="9638"/>
        <w:tab w:val="right" w:pos="9570"/>
      </w:tabs>
      <w:spacing w:after="0"/>
    </w:pPr>
    <w:r>
      <w:tab/>
      <w:t xml:space="preserve">Page </w:t>
    </w:r>
    <w:r>
      <w:fldChar w:fldCharType="begin"/>
    </w:r>
    <w:r>
      <w:instrText xml:space="preserve"> PAGE   \* MERGEFORMAT </w:instrText>
    </w:r>
    <w:r>
      <w:fldChar w:fldCharType="separate"/>
    </w:r>
    <w:r w:rsidR="00A71856">
      <w:rPr>
        <w:noProof/>
      </w:rPr>
      <w:t>7</w:t>
    </w:r>
    <w:r>
      <w:rPr>
        <w:noProof/>
      </w:rPr>
      <w:fldChar w:fldCharType="end"/>
    </w:r>
    <w:r>
      <w:t xml:space="preserve"> of </w:t>
    </w:r>
    <w:fldSimple w:instr=" NUMPAGES   \* MERGEFORMAT ">
      <w:r w:rsidR="00A71856">
        <w:rPr>
          <w:noProof/>
        </w:rPr>
        <w:t>9</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9C9A" w14:textId="60A65915" w:rsidR="005F2BE0" w:rsidRDefault="005F2BE0" w:rsidP="00EF2430">
    <w:pPr>
      <w:pStyle w:val="Footer"/>
      <w:tabs>
        <w:tab w:val="clear" w:pos="9638"/>
        <w:tab w:val="right" w:pos="9570"/>
      </w:tabs>
      <w:spacing w:after="0"/>
    </w:pPr>
    <w:r>
      <w:tab/>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MERGEFORMAT ">
      <w:r>
        <w:rPr>
          <w:noProof/>
        </w:rPr>
        <w:t>8</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F8253" w14:textId="1C40CD86" w:rsidR="005F2BE0" w:rsidRDefault="005F2BE0" w:rsidP="00EF2430">
    <w:pPr>
      <w:pStyle w:val="Footer"/>
      <w:tabs>
        <w:tab w:val="clear" w:pos="9638"/>
        <w:tab w:val="right" w:pos="9570"/>
      </w:tabs>
      <w:spacing w:after="0"/>
    </w:pPr>
    <w:r>
      <w:tab/>
    </w:r>
    <w:r>
      <w:tab/>
      <w:t xml:space="preserve">Page </w:t>
    </w:r>
    <w:r>
      <w:fldChar w:fldCharType="begin"/>
    </w:r>
    <w:r>
      <w:instrText xml:space="preserve"> PAGE   \* MERGEFORMAT </w:instrText>
    </w:r>
    <w:r>
      <w:fldChar w:fldCharType="separate"/>
    </w:r>
    <w:r>
      <w:rPr>
        <w:noProof/>
      </w:rPr>
      <w:t>2</w:t>
    </w:r>
    <w:r>
      <w:rPr>
        <w:noProof/>
      </w:rPr>
      <w:fldChar w:fldCharType="end"/>
    </w:r>
    <w:r>
      <w:t xml:space="preserve"> of </w:t>
    </w:r>
    <w:fldSimple w:instr=" NUMPAGES   \* MERGEFORMAT ">
      <w:r>
        <w:rPr>
          <w:noProof/>
        </w:rPr>
        <w:t>8</w:t>
      </w:r>
    </w:fldSimple>
  </w:p>
  <w:p w14:paraId="7FF786FC" w14:textId="77777777" w:rsidR="005F2BE0" w:rsidRPr="00A87D3B" w:rsidRDefault="005F2BE0" w:rsidP="00EF2430">
    <w:pPr>
      <w:pStyle w:val="Footer"/>
      <w:spacing w:after="0"/>
    </w:pPr>
    <w:r>
      <w:t xml:space="preserve">Status: </w:t>
    </w:r>
    <w:r>
      <w:rPr>
        <w:lang w:val="en-GB"/>
      </w:rPr>
      <w:t>Draft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7BCA8" w14:textId="77777777" w:rsidR="005F2BE0" w:rsidRDefault="005F2BE0">
      <w:pPr>
        <w:spacing w:after="0" w:line="240" w:lineRule="auto"/>
      </w:pPr>
      <w:r>
        <w:separator/>
      </w:r>
    </w:p>
  </w:footnote>
  <w:footnote w:type="continuationSeparator" w:id="0">
    <w:p w14:paraId="2F881C85" w14:textId="77777777" w:rsidR="005F2BE0" w:rsidRDefault="005F2B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B47" w14:textId="77777777" w:rsidR="005F2BE0" w:rsidRDefault="005F2BE0" w:rsidP="00EF2430">
    <w:pPr>
      <w:pStyle w:val="Header"/>
      <w:spacing w:after="1500"/>
      <w:ind w:right="130"/>
      <w:jc w:val="right"/>
    </w:pPr>
    <w:r>
      <w:rPr>
        <w:noProof/>
        <w:lang w:eastAsia="en-US"/>
      </w:rPr>
      <w:pict w14:anchorId="6B6D8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80pt;visibility:visible">
          <v:imagedata r:id="rId1" o:title="" croptop="14853f" cropbottom="5236f" cropright="4392f"/>
          <v:textbox style="mso-rotate-with-shape: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0A539" w14:textId="77777777" w:rsidR="005F2BE0" w:rsidRDefault="005F2BE0" w:rsidP="00EF2430">
    <w:pPr>
      <w:pStyle w:val="Header"/>
      <w:tabs>
        <w:tab w:val="clear" w:pos="9638"/>
        <w:tab w:val="right" w:pos="9639"/>
      </w:tabs>
      <w:ind w:right="-1"/>
      <w:jc w:val="right"/>
    </w:pPr>
  </w:p>
  <w:p w14:paraId="66DCA211" w14:textId="28B6267B" w:rsidR="005F2BE0" w:rsidRPr="009D0214" w:rsidRDefault="005F2BE0" w:rsidP="009D0214">
    <w:pPr>
      <w:spacing w:after="0" w:line="240" w:lineRule="auto"/>
      <w:ind w:left="2835"/>
      <w:rPr>
        <w:rFonts w:ascii="Times" w:hAnsi="Times"/>
        <w:sz w:val="20"/>
        <w:szCs w:val="20"/>
        <w:lang w:val="en-GB" w:eastAsia="en-US"/>
      </w:rPr>
    </w:pPr>
    <w:r>
      <w:rPr>
        <w:rFonts w:ascii="Times" w:hAnsi="Times"/>
        <w:noProof/>
        <w:sz w:val="20"/>
        <w:szCs w:val="20"/>
        <w:lang w:eastAsia="en-US"/>
      </w:rPr>
      <w:drawing>
        <wp:inline distT="0" distB="0" distL="0" distR="0" wp14:anchorId="3668A05B" wp14:editId="46AAFCEF">
          <wp:extent cx="4267200" cy="1905000"/>
          <wp:effectExtent l="0" t="0" r="0" b="0"/>
          <wp:docPr id="4" name="Picture 4" descr="https://confluence.ihtsdotools.org/download/attachments/38247966/SNOMED%20International%2Btagline_RGB-small.png?version=1&amp;modificationDate=148846560700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fluence.ihtsdotools.org/download/attachments/38247966/SNOMED%20International%2Btagline_RGB-small.png?version=1&amp;modificationDate=1488465607000&amp;api=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1905000"/>
                  </a:xfrm>
                  <a:prstGeom prst="rect">
                    <a:avLst/>
                  </a:prstGeom>
                  <a:noFill/>
                  <a:ln>
                    <a:noFill/>
                  </a:ln>
                </pic:spPr>
              </pic:pic>
            </a:graphicData>
          </a:graphic>
        </wp:inline>
      </w:drawing>
    </w:r>
  </w:p>
  <w:p w14:paraId="7A7F2836" w14:textId="2262767F" w:rsidR="005F2BE0" w:rsidRPr="00FF5795" w:rsidRDefault="005F2BE0" w:rsidP="009D0214">
    <w:pPr>
      <w:pStyle w:val="Header"/>
      <w:spacing w:after="2400"/>
    </w:pPr>
  </w:p>
  <w:p w14:paraId="7B369BC5" w14:textId="77777777" w:rsidR="005F2BE0" w:rsidRPr="00B76A4E" w:rsidRDefault="005F2BE0" w:rsidP="00EF243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7341" w14:textId="77777777" w:rsidR="005F2BE0" w:rsidRPr="00E87BDC" w:rsidRDefault="005F2BE0" w:rsidP="00EF2430">
    <w:pPr>
      <w:pStyle w:val="MinimizeParagraph"/>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C86B" w14:textId="66260EBC" w:rsidR="005F2BE0" w:rsidRPr="002C7C63" w:rsidRDefault="005F2BE0" w:rsidP="00EF2430">
    <w:pPr>
      <w:pStyle w:val="Header"/>
      <w:spacing w:after="0"/>
      <w:ind w:right="130"/>
      <w:jc w:val="center"/>
      <w:rPr>
        <w:noProof/>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477AE"/>
    <w:multiLevelType w:val="hybridMultilevel"/>
    <w:tmpl w:val="534860D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F9139C"/>
    <w:multiLevelType w:val="hybridMultilevel"/>
    <w:tmpl w:val="FAF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56ED4"/>
    <w:multiLevelType w:val="hybridMultilevel"/>
    <w:tmpl w:val="17E6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FC07DA"/>
    <w:multiLevelType w:val="hybridMultilevel"/>
    <w:tmpl w:val="D436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042AB"/>
    <w:multiLevelType w:val="hybridMultilevel"/>
    <w:tmpl w:val="BC94FD0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D1C4E"/>
    <w:multiLevelType w:val="hybridMultilevel"/>
    <w:tmpl w:val="444C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24953"/>
    <w:multiLevelType w:val="hybridMultilevel"/>
    <w:tmpl w:val="8638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822989"/>
    <w:multiLevelType w:val="hybridMultilevel"/>
    <w:tmpl w:val="93A6E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84195"/>
    <w:multiLevelType w:val="hybridMultilevel"/>
    <w:tmpl w:val="5E1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A656C"/>
    <w:multiLevelType w:val="multilevel"/>
    <w:tmpl w:val="CE7ACA34"/>
    <w:lvl w:ilvl="0">
      <w:start w:val="1"/>
      <w:numFmt w:val="decimal"/>
      <w:suff w:val="space"/>
      <w:lvlText w:val="%1"/>
      <w:lvlJc w:val="left"/>
      <w:pPr>
        <w:ind w:left="432" w:hanging="432"/>
      </w:pPr>
      <w:rPr>
        <w:rFonts w:hint="default"/>
        <w:b w:val="0"/>
        <w:sz w:val="36"/>
        <w:szCs w:val="36"/>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F577F8D"/>
    <w:multiLevelType w:val="hybridMultilevel"/>
    <w:tmpl w:val="29BC8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1D3785"/>
    <w:multiLevelType w:val="multilevel"/>
    <w:tmpl w:val="CE7ACA34"/>
    <w:lvl w:ilvl="0">
      <w:start w:val="1"/>
      <w:numFmt w:val="decimal"/>
      <w:pStyle w:val="Heading1"/>
      <w:suff w:val="space"/>
      <w:lvlText w:val="%1"/>
      <w:lvlJc w:val="left"/>
      <w:pPr>
        <w:ind w:left="432" w:hanging="432"/>
      </w:pPr>
      <w:rPr>
        <w:rFonts w:hint="default"/>
        <w:b w:val="0"/>
        <w:sz w:val="36"/>
        <w:szCs w:val="36"/>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EA9507E"/>
    <w:multiLevelType w:val="hybridMultilevel"/>
    <w:tmpl w:val="726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2C2DEA"/>
    <w:multiLevelType w:val="hybridMultilevel"/>
    <w:tmpl w:val="5F9E8C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E82154"/>
    <w:multiLevelType w:val="hybridMultilevel"/>
    <w:tmpl w:val="714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3"/>
  </w:num>
  <w:num w:numId="5">
    <w:abstractNumId w:val="7"/>
  </w:num>
  <w:num w:numId="6">
    <w:abstractNumId w:val="0"/>
  </w:num>
  <w:num w:numId="7">
    <w:abstractNumId w:val="15"/>
  </w:num>
  <w:num w:numId="8">
    <w:abstractNumId w:val="2"/>
  </w:num>
  <w:num w:numId="9">
    <w:abstractNumId w:val="4"/>
  </w:num>
  <w:num w:numId="10">
    <w:abstractNumId w:val="1"/>
  </w:num>
  <w:num w:numId="11">
    <w:abstractNumId w:val="10"/>
  </w:num>
  <w:num w:numId="12">
    <w:abstractNumId w:val="14"/>
  </w:num>
  <w:num w:numId="13">
    <w:abstractNumId w:val="5"/>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30"/>
    <w:rsid w:val="000012EC"/>
    <w:rsid w:val="000044F6"/>
    <w:rsid w:val="0000787C"/>
    <w:rsid w:val="00031B3E"/>
    <w:rsid w:val="00056DF7"/>
    <w:rsid w:val="000635D8"/>
    <w:rsid w:val="00074DC5"/>
    <w:rsid w:val="00075F4D"/>
    <w:rsid w:val="000A3208"/>
    <w:rsid w:val="000C1F33"/>
    <w:rsid w:val="000D1648"/>
    <w:rsid w:val="000D3B93"/>
    <w:rsid w:val="000D5DAB"/>
    <w:rsid w:val="00100764"/>
    <w:rsid w:val="00100D18"/>
    <w:rsid w:val="0010154C"/>
    <w:rsid w:val="001034A8"/>
    <w:rsid w:val="00106547"/>
    <w:rsid w:val="0011414E"/>
    <w:rsid w:val="00122914"/>
    <w:rsid w:val="00126273"/>
    <w:rsid w:val="00131A27"/>
    <w:rsid w:val="0013511B"/>
    <w:rsid w:val="00143EE1"/>
    <w:rsid w:val="001534C8"/>
    <w:rsid w:val="00163336"/>
    <w:rsid w:val="00171A54"/>
    <w:rsid w:val="00171B49"/>
    <w:rsid w:val="0017279C"/>
    <w:rsid w:val="00183FAF"/>
    <w:rsid w:val="00187763"/>
    <w:rsid w:val="00194A59"/>
    <w:rsid w:val="0019574E"/>
    <w:rsid w:val="00196113"/>
    <w:rsid w:val="001A2DEB"/>
    <w:rsid w:val="001C2336"/>
    <w:rsid w:val="001F09DF"/>
    <w:rsid w:val="001F329B"/>
    <w:rsid w:val="0020353B"/>
    <w:rsid w:val="00204D8E"/>
    <w:rsid w:val="002160BF"/>
    <w:rsid w:val="00241369"/>
    <w:rsid w:val="0026616B"/>
    <w:rsid w:val="002A3F22"/>
    <w:rsid w:val="002C2EFA"/>
    <w:rsid w:val="002C6210"/>
    <w:rsid w:val="002D6A4A"/>
    <w:rsid w:val="002E191E"/>
    <w:rsid w:val="002F0C7B"/>
    <w:rsid w:val="0030089A"/>
    <w:rsid w:val="00300D72"/>
    <w:rsid w:val="003303D7"/>
    <w:rsid w:val="00333635"/>
    <w:rsid w:val="00337910"/>
    <w:rsid w:val="00343B50"/>
    <w:rsid w:val="00344DF1"/>
    <w:rsid w:val="003545E9"/>
    <w:rsid w:val="003739EB"/>
    <w:rsid w:val="003A173A"/>
    <w:rsid w:val="003A2A47"/>
    <w:rsid w:val="003A2C8E"/>
    <w:rsid w:val="003A3DA2"/>
    <w:rsid w:val="003A56B0"/>
    <w:rsid w:val="003A6941"/>
    <w:rsid w:val="003A6C68"/>
    <w:rsid w:val="003A7575"/>
    <w:rsid w:val="003D00DC"/>
    <w:rsid w:val="003D44BD"/>
    <w:rsid w:val="003D5233"/>
    <w:rsid w:val="003F27E0"/>
    <w:rsid w:val="003F2ECC"/>
    <w:rsid w:val="00404F04"/>
    <w:rsid w:val="00411F75"/>
    <w:rsid w:val="00413A0C"/>
    <w:rsid w:val="004240DA"/>
    <w:rsid w:val="00424CE6"/>
    <w:rsid w:val="00431A19"/>
    <w:rsid w:val="00434377"/>
    <w:rsid w:val="00437A38"/>
    <w:rsid w:val="00441346"/>
    <w:rsid w:val="00442DB1"/>
    <w:rsid w:val="00456664"/>
    <w:rsid w:val="00456D4A"/>
    <w:rsid w:val="004578FF"/>
    <w:rsid w:val="004714FD"/>
    <w:rsid w:val="00471D80"/>
    <w:rsid w:val="004840C9"/>
    <w:rsid w:val="00491F37"/>
    <w:rsid w:val="00495128"/>
    <w:rsid w:val="004B3E1A"/>
    <w:rsid w:val="004B4766"/>
    <w:rsid w:val="004B636E"/>
    <w:rsid w:val="004B7973"/>
    <w:rsid w:val="004C1595"/>
    <w:rsid w:val="004C47C0"/>
    <w:rsid w:val="004C72D6"/>
    <w:rsid w:val="004F1A28"/>
    <w:rsid w:val="00503F66"/>
    <w:rsid w:val="005065E9"/>
    <w:rsid w:val="00516052"/>
    <w:rsid w:val="00517810"/>
    <w:rsid w:val="00527904"/>
    <w:rsid w:val="005339EB"/>
    <w:rsid w:val="00551B18"/>
    <w:rsid w:val="00566B77"/>
    <w:rsid w:val="00580FC8"/>
    <w:rsid w:val="00581359"/>
    <w:rsid w:val="005A7340"/>
    <w:rsid w:val="005B0965"/>
    <w:rsid w:val="005B315D"/>
    <w:rsid w:val="005C41DD"/>
    <w:rsid w:val="005D1F9F"/>
    <w:rsid w:val="005F10C7"/>
    <w:rsid w:val="005F1BC7"/>
    <w:rsid w:val="005F2368"/>
    <w:rsid w:val="005F2BE0"/>
    <w:rsid w:val="00604F64"/>
    <w:rsid w:val="00630379"/>
    <w:rsid w:val="0064344B"/>
    <w:rsid w:val="0064779F"/>
    <w:rsid w:val="0065545B"/>
    <w:rsid w:val="0065751F"/>
    <w:rsid w:val="006667D4"/>
    <w:rsid w:val="00667175"/>
    <w:rsid w:val="00674035"/>
    <w:rsid w:val="00693638"/>
    <w:rsid w:val="00695936"/>
    <w:rsid w:val="00697FAD"/>
    <w:rsid w:val="006A6B1E"/>
    <w:rsid w:val="006D4235"/>
    <w:rsid w:val="006E419A"/>
    <w:rsid w:val="00713CE7"/>
    <w:rsid w:val="0071724D"/>
    <w:rsid w:val="00722507"/>
    <w:rsid w:val="0073064D"/>
    <w:rsid w:val="00730FFA"/>
    <w:rsid w:val="00742BE7"/>
    <w:rsid w:val="00750F61"/>
    <w:rsid w:val="00755880"/>
    <w:rsid w:val="00763F8A"/>
    <w:rsid w:val="00772F78"/>
    <w:rsid w:val="00775A45"/>
    <w:rsid w:val="00776439"/>
    <w:rsid w:val="00782A41"/>
    <w:rsid w:val="007868BD"/>
    <w:rsid w:val="007A0D43"/>
    <w:rsid w:val="007A5D0E"/>
    <w:rsid w:val="007B589B"/>
    <w:rsid w:val="007C168A"/>
    <w:rsid w:val="007C30E4"/>
    <w:rsid w:val="007D4966"/>
    <w:rsid w:val="007E091B"/>
    <w:rsid w:val="007F1F96"/>
    <w:rsid w:val="007F6424"/>
    <w:rsid w:val="00800671"/>
    <w:rsid w:val="008432BE"/>
    <w:rsid w:val="008432D0"/>
    <w:rsid w:val="0084604B"/>
    <w:rsid w:val="00851355"/>
    <w:rsid w:val="00860DBD"/>
    <w:rsid w:val="008774A8"/>
    <w:rsid w:val="00877D0E"/>
    <w:rsid w:val="0089208E"/>
    <w:rsid w:val="00894F6C"/>
    <w:rsid w:val="008C7509"/>
    <w:rsid w:val="008D3F42"/>
    <w:rsid w:val="008D3FA9"/>
    <w:rsid w:val="008E0603"/>
    <w:rsid w:val="008E1F08"/>
    <w:rsid w:val="008F2D37"/>
    <w:rsid w:val="00913723"/>
    <w:rsid w:val="00913772"/>
    <w:rsid w:val="00915504"/>
    <w:rsid w:val="00937239"/>
    <w:rsid w:val="00940C36"/>
    <w:rsid w:val="00941352"/>
    <w:rsid w:val="00953347"/>
    <w:rsid w:val="00962338"/>
    <w:rsid w:val="0096448B"/>
    <w:rsid w:val="009757AB"/>
    <w:rsid w:val="00984841"/>
    <w:rsid w:val="00985E64"/>
    <w:rsid w:val="0099635B"/>
    <w:rsid w:val="009A4F87"/>
    <w:rsid w:val="009B0B2F"/>
    <w:rsid w:val="009B7D87"/>
    <w:rsid w:val="009D0214"/>
    <w:rsid w:val="009D0440"/>
    <w:rsid w:val="009D2991"/>
    <w:rsid w:val="009E1139"/>
    <w:rsid w:val="009E205F"/>
    <w:rsid w:val="009E385F"/>
    <w:rsid w:val="00A11A6A"/>
    <w:rsid w:val="00A17576"/>
    <w:rsid w:val="00A247B1"/>
    <w:rsid w:val="00A273F6"/>
    <w:rsid w:val="00A328D3"/>
    <w:rsid w:val="00A36E96"/>
    <w:rsid w:val="00A56B94"/>
    <w:rsid w:val="00A60F84"/>
    <w:rsid w:val="00A71856"/>
    <w:rsid w:val="00A82433"/>
    <w:rsid w:val="00A910FE"/>
    <w:rsid w:val="00A9180F"/>
    <w:rsid w:val="00AA4C99"/>
    <w:rsid w:val="00AA5B97"/>
    <w:rsid w:val="00AA717B"/>
    <w:rsid w:val="00AA78A4"/>
    <w:rsid w:val="00AB65C3"/>
    <w:rsid w:val="00AD17EA"/>
    <w:rsid w:val="00AD45E9"/>
    <w:rsid w:val="00AF7AB3"/>
    <w:rsid w:val="00B25F74"/>
    <w:rsid w:val="00B30DEE"/>
    <w:rsid w:val="00B323F6"/>
    <w:rsid w:val="00B46A67"/>
    <w:rsid w:val="00B46DDA"/>
    <w:rsid w:val="00B473C1"/>
    <w:rsid w:val="00B60F12"/>
    <w:rsid w:val="00B63E90"/>
    <w:rsid w:val="00B752A1"/>
    <w:rsid w:val="00B777D0"/>
    <w:rsid w:val="00B80044"/>
    <w:rsid w:val="00BB07F7"/>
    <w:rsid w:val="00BB62DB"/>
    <w:rsid w:val="00BC28AD"/>
    <w:rsid w:val="00BC2F79"/>
    <w:rsid w:val="00BC3CCD"/>
    <w:rsid w:val="00BD674F"/>
    <w:rsid w:val="00BE0ED8"/>
    <w:rsid w:val="00BF1735"/>
    <w:rsid w:val="00BF647A"/>
    <w:rsid w:val="00C046B0"/>
    <w:rsid w:val="00C21F82"/>
    <w:rsid w:val="00C310AF"/>
    <w:rsid w:val="00C31CB4"/>
    <w:rsid w:val="00C347CC"/>
    <w:rsid w:val="00C3518A"/>
    <w:rsid w:val="00C36646"/>
    <w:rsid w:val="00C40C04"/>
    <w:rsid w:val="00C51A2C"/>
    <w:rsid w:val="00C5326D"/>
    <w:rsid w:val="00C81990"/>
    <w:rsid w:val="00C86BD8"/>
    <w:rsid w:val="00C926E6"/>
    <w:rsid w:val="00CC5EDA"/>
    <w:rsid w:val="00CD14B8"/>
    <w:rsid w:val="00CD27F2"/>
    <w:rsid w:val="00CE009A"/>
    <w:rsid w:val="00CE495A"/>
    <w:rsid w:val="00CF2E54"/>
    <w:rsid w:val="00D06427"/>
    <w:rsid w:val="00D12B6F"/>
    <w:rsid w:val="00D17A36"/>
    <w:rsid w:val="00D307DB"/>
    <w:rsid w:val="00D33DDD"/>
    <w:rsid w:val="00D439F8"/>
    <w:rsid w:val="00D45FF2"/>
    <w:rsid w:val="00D51FFC"/>
    <w:rsid w:val="00D80132"/>
    <w:rsid w:val="00D92BED"/>
    <w:rsid w:val="00DD39EC"/>
    <w:rsid w:val="00DD4E8A"/>
    <w:rsid w:val="00DD6A53"/>
    <w:rsid w:val="00E1269C"/>
    <w:rsid w:val="00E21164"/>
    <w:rsid w:val="00E25CBF"/>
    <w:rsid w:val="00E358B1"/>
    <w:rsid w:val="00E4034A"/>
    <w:rsid w:val="00E421FC"/>
    <w:rsid w:val="00E51C23"/>
    <w:rsid w:val="00E5610C"/>
    <w:rsid w:val="00E57EF5"/>
    <w:rsid w:val="00E764A7"/>
    <w:rsid w:val="00E961E0"/>
    <w:rsid w:val="00E96A5F"/>
    <w:rsid w:val="00EA3948"/>
    <w:rsid w:val="00EA3D4B"/>
    <w:rsid w:val="00EC5F94"/>
    <w:rsid w:val="00EC69BA"/>
    <w:rsid w:val="00ED4428"/>
    <w:rsid w:val="00ED590D"/>
    <w:rsid w:val="00ED757F"/>
    <w:rsid w:val="00EE0224"/>
    <w:rsid w:val="00EE74F9"/>
    <w:rsid w:val="00EF2430"/>
    <w:rsid w:val="00F014CA"/>
    <w:rsid w:val="00F03DFE"/>
    <w:rsid w:val="00F05CCD"/>
    <w:rsid w:val="00F072E0"/>
    <w:rsid w:val="00F3182B"/>
    <w:rsid w:val="00F4110E"/>
    <w:rsid w:val="00F41D75"/>
    <w:rsid w:val="00F429C5"/>
    <w:rsid w:val="00F5730B"/>
    <w:rsid w:val="00F6087D"/>
    <w:rsid w:val="00F65A74"/>
    <w:rsid w:val="00F65EC4"/>
    <w:rsid w:val="00F83DA8"/>
    <w:rsid w:val="00FA1F56"/>
    <w:rsid w:val="00FA519C"/>
    <w:rsid w:val="00FA5213"/>
    <w:rsid w:val="00FB1D2C"/>
    <w:rsid w:val="00FB7207"/>
    <w:rsid w:val="00FD3BCB"/>
    <w:rsid w:val="00FD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1"/>
    <o:shapelayout v:ext="edit">
      <o:idmap v:ext="edit" data="1"/>
    </o:shapelayout>
  </w:shapeDefaults>
  <w:decimalSymbol w:val="."/>
  <w:listSeparator w:val=","/>
  <w14:docId w14:val="4CDDC7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30"/>
    <w:pPr>
      <w:spacing w:after="120" w:line="300" w:lineRule="atLeast"/>
    </w:pPr>
    <w:rPr>
      <w:rFonts w:ascii="Arial" w:eastAsia="Times New Roman" w:hAnsi="Arial" w:cs="Times New Roman"/>
      <w:sz w:val="22"/>
      <w:lang w:eastAsia="da-DK"/>
    </w:rPr>
  </w:style>
  <w:style w:type="paragraph" w:styleId="Heading1">
    <w:name w:val="heading 1"/>
    <w:basedOn w:val="Normal"/>
    <w:next w:val="Normal"/>
    <w:link w:val="Heading1Char"/>
    <w:qFormat/>
    <w:rsid w:val="00EF2430"/>
    <w:pPr>
      <w:keepNext/>
      <w:numPr>
        <w:numId w:val="1"/>
      </w:numPr>
      <w:spacing w:before="300" w:after="240" w:line="420" w:lineRule="atLeast"/>
      <w:ind w:left="431" w:hanging="431"/>
      <w:outlineLvl w:val="0"/>
    </w:pPr>
    <w:rPr>
      <w:rFonts w:cs="Arial"/>
      <w:bCs/>
      <w:color w:val="1F2B7C"/>
      <w:kern w:val="32"/>
      <w:sz w:val="36"/>
      <w:szCs w:val="32"/>
    </w:rPr>
  </w:style>
  <w:style w:type="paragraph" w:styleId="Heading2">
    <w:name w:val="heading 2"/>
    <w:basedOn w:val="Normal"/>
    <w:next w:val="Normal"/>
    <w:link w:val="Heading2Char"/>
    <w:qFormat/>
    <w:rsid w:val="00EF2430"/>
    <w:pPr>
      <w:keepNext/>
      <w:numPr>
        <w:ilvl w:val="1"/>
        <w:numId w:val="1"/>
      </w:numPr>
      <w:spacing w:before="300" w:after="60"/>
      <w:outlineLvl w:val="1"/>
    </w:pPr>
    <w:rPr>
      <w:rFonts w:cs="Arial"/>
      <w:bCs/>
      <w:iCs/>
      <w:sz w:val="30"/>
      <w:szCs w:val="28"/>
    </w:rPr>
  </w:style>
  <w:style w:type="paragraph" w:styleId="Heading3">
    <w:name w:val="heading 3"/>
    <w:basedOn w:val="Normal"/>
    <w:next w:val="Normal"/>
    <w:link w:val="Heading3Char"/>
    <w:qFormat/>
    <w:rsid w:val="00EF2430"/>
    <w:pPr>
      <w:keepNext/>
      <w:numPr>
        <w:ilvl w:val="2"/>
        <w:numId w:val="1"/>
      </w:numPr>
      <w:spacing w:before="220" w:after="20"/>
      <w:outlineLvl w:val="2"/>
    </w:pPr>
    <w:rPr>
      <w:rFonts w:cs="Arial"/>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430"/>
    <w:rPr>
      <w:rFonts w:ascii="Arial" w:eastAsia="Times New Roman" w:hAnsi="Arial" w:cs="Arial"/>
      <w:bCs/>
      <w:color w:val="1F2B7C"/>
      <w:kern w:val="32"/>
      <w:sz w:val="36"/>
      <w:szCs w:val="32"/>
      <w:lang w:eastAsia="da-DK"/>
    </w:rPr>
  </w:style>
  <w:style w:type="character" w:customStyle="1" w:styleId="Heading2Char">
    <w:name w:val="Heading 2 Char"/>
    <w:basedOn w:val="DefaultParagraphFont"/>
    <w:link w:val="Heading2"/>
    <w:rsid w:val="00EF2430"/>
    <w:rPr>
      <w:rFonts w:ascii="Arial" w:eastAsia="Times New Roman" w:hAnsi="Arial" w:cs="Arial"/>
      <w:bCs/>
      <w:iCs/>
      <w:sz w:val="30"/>
      <w:szCs w:val="28"/>
      <w:lang w:eastAsia="da-DK"/>
    </w:rPr>
  </w:style>
  <w:style w:type="character" w:customStyle="1" w:styleId="Heading3Char">
    <w:name w:val="Heading 3 Char"/>
    <w:basedOn w:val="DefaultParagraphFont"/>
    <w:link w:val="Heading3"/>
    <w:rsid w:val="00EF2430"/>
    <w:rPr>
      <w:rFonts w:ascii="Arial" w:eastAsia="Times New Roman" w:hAnsi="Arial" w:cs="Arial"/>
      <w:b/>
      <w:bCs/>
      <w:sz w:val="25"/>
      <w:szCs w:val="26"/>
      <w:lang w:eastAsia="da-DK"/>
    </w:rPr>
  </w:style>
  <w:style w:type="paragraph" w:styleId="Header">
    <w:name w:val="header"/>
    <w:basedOn w:val="Normal"/>
    <w:link w:val="HeaderChar"/>
    <w:uiPriority w:val="99"/>
    <w:rsid w:val="00EF2430"/>
    <w:pPr>
      <w:tabs>
        <w:tab w:val="center" w:pos="4819"/>
        <w:tab w:val="right" w:pos="9638"/>
      </w:tabs>
    </w:pPr>
  </w:style>
  <w:style w:type="character" w:customStyle="1" w:styleId="HeaderChar">
    <w:name w:val="Header Char"/>
    <w:basedOn w:val="DefaultParagraphFont"/>
    <w:link w:val="Header"/>
    <w:uiPriority w:val="99"/>
    <w:rsid w:val="00EF2430"/>
    <w:rPr>
      <w:rFonts w:ascii="Arial" w:eastAsia="Times New Roman" w:hAnsi="Arial" w:cs="Times New Roman"/>
      <w:sz w:val="22"/>
      <w:lang w:eastAsia="da-DK"/>
    </w:rPr>
  </w:style>
  <w:style w:type="paragraph" w:styleId="Footer">
    <w:name w:val="footer"/>
    <w:basedOn w:val="Normal"/>
    <w:link w:val="FooterChar"/>
    <w:rsid w:val="00EF2430"/>
    <w:pPr>
      <w:tabs>
        <w:tab w:val="center" w:pos="4819"/>
        <w:tab w:val="right" w:pos="9638"/>
      </w:tabs>
    </w:pPr>
    <w:rPr>
      <w:sz w:val="20"/>
    </w:rPr>
  </w:style>
  <w:style w:type="character" w:customStyle="1" w:styleId="FooterChar">
    <w:name w:val="Footer Char"/>
    <w:basedOn w:val="DefaultParagraphFont"/>
    <w:link w:val="Footer"/>
    <w:rsid w:val="00EF2430"/>
    <w:rPr>
      <w:rFonts w:ascii="Arial" w:eastAsia="Times New Roman" w:hAnsi="Arial" w:cs="Times New Roman"/>
      <w:sz w:val="20"/>
      <w:lang w:eastAsia="da-DK"/>
    </w:rPr>
  </w:style>
  <w:style w:type="character" w:styleId="Hyperlink">
    <w:name w:val="Hyperlink"/>
    <w:uiPriority w:val="99"/>
    <w:rsid w:val="00EF2430"/>
    <w:rPr>
      <w:color w:val="0000FF"/>
      <w:u w:val="single"/>
    </w:rPr>
  </w:style>
  <w:style w:type="paragraph" w:styleId="TOC1">
    <w:name w:val="toc 1"/>
    <w:basedOn w:val="Normal"/>
    <w:next w:val="Normal"/>
    <w:uiPriority w:val="39"/>
    <w:rsid w:val="00EF2430"/>
    <w:pPr>
      <w:tabs>
        <w:tab w:val="right" w:leader="dot" w:pos="9570"/>
      </w:tabs>
      <w:spacing w:before="240"/>
    </w:pPr>
    <w:rPr>
      <w:noProof/>
      <w:color w:val="1F2B7C"/>
      <w:sz w:val="24"/>
    </w:rPr>
  </w:style>
  <w:style w:type="paragraph" w:styleId="TOC2">
    <w:name w:val="toc 2"/>
    <w:basedOn w:val="Normal"/>
    <w:next w:val="Normal"/>
    <w:uiPriority w:val="39"/>
    <w:rsid w:val="00EF2430"/>
    <w:pPr>
      <w:tabs>
        <w:tab w:val="right" w:leader="dot" w:pos="9570"/>
      </w:tabs>
      <w:spacing w:before="60"/>
      <w:ind w:left="221"/>
    </w:pPr>
    <w:rPr>
      <w:noProof/>
    </w:rPr>
  </w:style>
  <w:style w:type="paragraph" w:customStyle="1" w:styleId="Maintitle">
    <w:name w:val="Main title"/>
    <w:basedOn w:val="Normal"/>
    <w:rsid w:val="00EF2430"/>
    <w:pPr>
      <w:spacing w:line="780" w:lineRule="atLeast"/>
    </w:pPr>
    <w:rPr>
      <w:color w:val="1F2B7C"/>
      <w:sz w:val="72"/>
    </w:rPr>
  </w:style>
  <w:style w:type="paragraph" w:customStyle="1" w:styleId="Version">
    <w:name w:val="Version"/>
    <w:basedOn w:val="Subtitle"/>
    <w:semiHidden/>
    <w:rsid w:val="00EF2430"/>
  </w:style>
  <w:style w:type="paragraph" w:customStyle="1" w:styleId="Subtitle">
    <w:name w:val="Sub title"/>
    <w:basedOn w:val="Normal"/>
    <w:rsid w:val="00EF2430"/>
    <w:pPr>
      <w:spacing w:line="420" w:lineRule="atLeast"/>
    </w:pPr>
    <w:rPr>
      <w:color w:val="1F2B7C"/>
      <w:sz w:val="36"/>
    </w:rPr>
  </w:style>
  <w:style w:type="paragraph" w:customStyle="1" w:styleId="MinimizeParagraph">
    <w:name w:val="MinimizeParagraph"/>
    <w:basedOn w:val="Normal"/>
    <w:semiHidden/>
    <w:rsid w:val="00EF2430"/>
    <w:pPr>
      <w:spacing w:line="240" w:lineRule="auto"/>
    </w:pPr>
    <w:rPr>
      <w:sz w:val="2"/>
    </w:rPr>
  </w:style>
  <w:style w:type="paragraph" w:customStyle="1" w:styleId="TOCHeading1">
    <w:name w:val="TOC Heading1"/>
    <w:basedOn w:val="Normal"/>
    <w:next w:val="Normal"/>
    <w:semiHidden/>
    <w:rsid w:val="00EF2430"/>
    <w:pPr>
      <w:spacing w:after="300" w:line="420" w:lineRule="atLeast"/>
    </w:pPr>
    <w:rPr>
      <w:color w:val="1F2B7C"/>
      <w:sz w:val="36"/>
    </w:rPr>
  </w:style>
  <w:style w:type="paragraph" w:customStyle="1" w:styleId="Headingbold">
    <w:name w:val="Heading bold"/>
    <w:basedOn w:val="Normal"/>
    <w:next w:val="Normal"/>
    <w:rsid w:val="00EF2430"/>
    <w:pPr>
      <w:spacing w:after="200"/>
    </w:pPr>
    <w:rPr>
      <w:b/>
      <w:sz w:val="23"/>
    </w:rPr>
  </w:style>
  <w:style w:type="paragraph" w:styleId="NormalWeb">
    <w:name w:val="Normal (Web)"/>
    <w:basedOn w:val="Normal"/>
    <w:uiPriority w:val="99"/>
    <w:semiHidden/>
    <w:unhideWhenUsed/>
    <w:rsid w:val="00EF2430"/>
    <w:pPr>
      <w:spacing w:before="100" w:beforeAutospacing="1" w:after="100" w:afterAutospacing="1" w:line="240" w:lineRule="auto"/>
    </w:pPr>
    <w:rPr>
      <w:rFonts w:ascii="Times" w:eastAsiaTheme="minorEastAsia" w:hAnsi="Times"/>
      <w:sz w:val="20"/>
      <w:szCs w:val="20"/>
      <w:lang w:val="en-GB" w:eastAsia="en-US"/>
    </w:rPr>
  </w:style>
  <w:style w:type="paragraph" w:styleId="BalloonText">
    <w:name w:val="Balloon Text"/>
    <w:basedOn w:val="Normal"/>
    <w:link w:val="BalloonTextChar"/>
    <w:uiPriority w:val="99"/>
    <w:semiHidden/>
    <w:unhideWhenUsed/>
    <w:rsid w:val="00F411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10E"/>
    <w:rPr>
      <w:rFonts w:ascii="Lucida Grande" w:eastAsia="Times New Roman" w:hAnsi="Lucida Grande" w:cs="Lucida Grande"/>
      <w:sz w:val="18"/>
      <w:szCs w:val="18"/>
      <w:lang w:eastAsia="da-DK"/>
    </w:rPr>
  </w:style>
  <w:style w:type="paragraph" w:styleId="ListParagraph">
    <w:name w:val="List Paragraph"/>
    <w:basedOn w:val="Normal"/>
    <w:uiPriority w:val="34"/>
    <w:qFormat/>
    <w:rsid w:val="00DD4E8A"/>
    <w:pPr>
      <w:ind w:left="720"/>
      <w:contextualSpacing/>
    </w:pPr>
  </w:style>
  <w:style w:type="character" w:styleId="FollowedHyperlink">
    <w:name w:val="FollowedHyperlink"/>
    <w:basedOn w:val="DefaultParagraphFont"/>
    <w:uiPriority w:val="99"/>
    <w:semiHidden/>
    <w:unhideWhenUsed/>
    <w:rsid w:val="002E191E"/>
    <w:rPr>
      <w:color w:val="800080" w:themeColor="followedHyperlink"/>
      <w:u w:val="single"/>
    </w:rPr>
  </w:style>
  <w:style w:type="table" w:styleId="TableGrid">
    <w:name w:val="Table Grid"/>
    <w:basedOn w:val="TableNormal"/>
    <w:uiPriority w:val="59"/>
    <w:rsid w:val="00491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83DA8"/>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30"/>
    <w:pPr>
      <w:spacing w:after="120" w:line="300" w:lineRule="atLeast"/>
    </w:pPr>
    <w:rPr>
      <w:rFonts w:ascii="Arial" w:eastAsia="Times New Roman" w:hAnsi="Arial" w:cs="Times New Roman"/>
      <w:sz w:val="22"/>
      <w:lang w:eastAsia="da-DK"/>
    </w:rPr>
  </w:style>
  <w:style w:type="paragraph" w:styleId="Heading1">
    <w:name w:val="heading 1"/>
    <w:basedOn w:val="Normal"/>
    <w:next w:val="Normal"/>
    <w:link w:val="Heading1Char"/>
    <w:qFormat/>
    <w:rsid w:val="00EF2430"/>
    <w:pPr>
      <w:keepNext/>
      <w:numPr>
        <w:numId w:val="1"/>
      </w:numPr>
      <w:spacing w:before="300" w:after="240" w:line="420" w:lineRule="atLeast"/>
      <w:ind w:left="431" w:hanging="431"/>
      <w:outlineLvl w:val="0"/>
    </w:pPr>
    <w:rPr>
      <w:rFonts w:cs="Arial"/>
      <w:bCs/>
      <w:color w:val="1F2B7C"/>
      <w:kern w:val="32"/>
      <w:sz w:val="36"/>
      <w:szCs w:val="32"/>
    </w:rPr>
  </w:style>
  <w:style w:type="paragraph" w:styleId="Heading2">
    <w:name w:val="heading 2"/>
    <w:basedOn w:val="Normal"/>
    <w:next w:val="Normal"/>
    <w:link w:val="Heading2Char"/>
    <w:qFormat/>
    <w:rsid w:val="00EF2430"/>
    <w:pPr>
      <w:keepNext/>
      <w:numPr>
        <w:ilvl w:val="1"/>
        <w:numId w:val="1"/>
      </w:numPr>
      <w:spacing w:before="300" w:after="60"/>
      <w:outlineLvl w:val="1"/>
    </w:pPr>
    <w:rPr>
      <w:rFonts w:cs="Arial"/>
      <w:bCs/>
      <w:iCs/>
      <w:sz w:val="30"/>
      <w:szCs w:val="28"/>
    </w:rPr>
  </w:style>
  <w:style w:type="paragraph" w:styleId="Heading3">
    <w:name w:val="heading 3"/>
    <w:basedOn w:val="Normal"/>
    <w:next w:val="Normal"/>
    <w:link w:val="Heading3Char"/>
    <w:qFormat/>
    <w:rsid w:val="00EF2430"/>
    <w:pPr>
      <w:keepNext/>
      <w:numPr>
        <w:ilvl w:val="2"/>
        <w:numId w:val="1"/>
      </w:numPr>
      <w:spacing w:before="220" w:after="20"/>
      <w:outlineLvl w:val="2"/>
    </w:pPr>
    <w:rPr>
      <w:rFonts w:cs="Arial"/>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430"/>
    <w:rPr>
      <w:rFonts w:ascii="Arial" w:eastAsia="Times New Roman" w:hAnsi="Arial" w:cs="Arial"/>
      <w:bCs/>
      <w:color w:val="1F2B7C"/>
      <w:kern w:val="32"/>
      <w:sz w:val="36"/>
      <w:szCs w:val="32"/>
      <w:lang w:eastAsia="da-DK"/>
    </w:rPr>
  </w:style>
  <w:style w:type="character" w:customStyle="1" w:styleId="Heading2Char">
    <w:name w:val="Heading 2 Char"/>
    <w:basedOn w:val="DefaultParagraphFont"/>
    <w:link w:val="Heading2"/>
    <w:rsid w:val="00EF2430"/>
    <w:rPr>
      <w:rFonts w:ascii="Arial" w:eastAsia="Times New Roman" w:hAnsi="Arial" w:cs="Arial"/>
      <w:bCs/>
      <w:iCs/>
      <w:sz w:val="30"/>
      <w:szCs w:val="28"/>
      <w:lang w:eastAsia="da-DK"/>
    </w:rPr>
  </w:style>
  <w:style w:type="character" w:customStyle="1" w:styleId="Heading3Char">
    <w:name w:val="Heading 3 Char"/>
    <w:basedOn w:val="DefaultParagraphFont"/>
    <w:link w:val="Heading3"/>
    <w:rsid w:val="00EF2430"/>
    <w:rPr>
      <w:rFonts w:ascii="Arial" w:eastAsia="Times New Roman" w:hAnsi="Arial" w:cs="Arial"/>
      <w:b/>
      <w:bCs/>
      <w:sz w:val="25"/>
      <w:szCs w:val="26"/>
      <w:lang w:eastAsia="da-DK"/>
    </w:rPr>
  </w:style>
  <w:style w:type="paragraph" w:styleId="Header">
    <w:name w:val="header"/>
    <w:basedOn w:val="Normal"/>
    <w:link w:val="HeaderChar"/>
    <w:uiPriority w:val="99"/>
    <w:rsid w:val="00EF2430"/>
    <w:pPr>
      <w:tabs>
        <w:tab w:val="center" w:pos="4819"/>
        <w:tab w:val="right" w:pos="9638"/>
      </w:tabs>
    </w:pPr>
  </w:style>
  <w:style w:type="character" w:customStyle="1" w:styleId="HeaderChar">
    <w:name w:val="Header Char"/>
    <w:basedOn w:val="DefaultParagraphFont"/>
    <w:link w:val="Header"/>
    <w:uiPriority w:val="99"/>
    <w:rsid w:val="00EF2430"/>
    <w:rPr>
      <w:rFonts w:ascii="Arial" w:eastAsia="Times New Roman" w:hAnsi="Arial" w:cs="Times New Roman"/>
      <w:sz w:val="22"/>
      <w:lang w:eastAsia="da-DK"/>
    </w:rPr>
  </w:style>
  <w:style w:type="paragraph" w:styleId="Footer">
    <w:name w:val="footer"/>
    <w:basedOn w:val="Normal"/>
    <w:link w:val="FooterChar"/>
    <w:rsid w:val="00EF2430"/>
    <w:pPr>
      <w:tabs>
        <w:tab w:val="center" w:pos="4819"/>
        <w:tab w:val="right" w:pos="9638"/>
      </w:tabs>
    </w:pPr>
    <w:rPr>
      <w:sz w:val="20"/>
    </w:rPr>
  </w:style>
  <w:style w:type="character" w:customStyle="1" w:styleId="FooterChar">
    <w:name w:val="Footer Char"/>
    <w:basedOn w:val="DefaultParagraphFont"/>
    <w:link w:val="Footer"/>
    <w:rsid w:val="00EF2430"/>
    <w:rPr>
      <w:rFonts w:ascii="Arial" w:eastAsia="Times New Roman" w:hAnsi="Arial" w:cs="Times New Roman"/>
      <w:sz w:val="20"/>
      <w:lang w:eastAsia="da-DK"/>
    </w:rPr>
  </w:style>
  <w:style w:type="character" w:styleId="Hyperlink">
    <w:name w:val="Hyperlink"/>
    <w:uiPriority w:val="99"/>
    <w:rsid w:val="00EF2430"/>
    <w:rPr>
      <w:color w:val="0000FF"/>
      <w:u w:val="single"/>
    </w:rPr>
  </w:style>
  <w:style w:type="paragraph" w:styleId="TOC1">
    <w:name w:val="toc 1"/>
    <w:basedOn w:val="Normal"/>
    <w:next w:val="Normal"/>
    <w:uiPriority w:val="39"/>
    <w:rsid w:val="00EF2430"/>
    <w:pPr>
      <w:tabs>
        <w:tab w:val="right" w:leader="dot" w:pos="9570"/>
      </w:tabs>
      <w:spacing w:before="240"/>
    </w:pPr>
    <w:rPr>
      <w:noProof/>
      <w:color w:val="1F2B7C"/>
      <w:sz w:val="24"/>
    </w:rPr>
  </w:style>
  <w:style w:type="paragraph" w:styleId="TOC2">
    <w:name w:val="toc 2"/>
    <w:basedOn w:val="Normal"/>
    <w:next w:val="Normal"/>
    <w:uiPriority w:val="39"/>
    <w:rsid w:val="00EF2430"/>
    <w:pPr>
      <w:tabs>
        <w:tab w:val="right" w:leader="dot" w:pos="9570"/>
      </w:tabs>
      <w:spacing w:before="60"/>
      <w:ind w:left="221"/>
    </w:pPr>
    <w:rPr>
      <w:noProof/>
    </w:rPr>
  </w:style>
  <w:style w:type="paragraph" w:customStyle="1" w:styleId="Maintitle">
    <w:name w:val="Main title"/>
    <w:basedOn w:val="Normal"/>
    <w:rsid w:val="00EF2430"/>
    <w:pPr>
      <w:spacing w:line="780" w:lineRule="atLeast"/>
    </w:pPr>
    <w:rPr>
      <w:color w:val="1F2B7C"/>
      <w:sz w:val="72"/>
    </w:rPr>
  </w:style>
  <w:style w:type="paragraph" w:customStyle="1" w:styleId="Version">
    <w:name w:val="Version"/>
    <w:basedOn w:val="Subtitle"/>
    <w:semiHidden/>
    <w:rsid w:val="00EF2430"/>
  </w:style>
  <w:style w:type="paragraph" w:customStyle="1" w:styleId="Subtitle">
    <w:name w:val="Sub title"/>
    <w:basedOn w:val="Normal"/>
    <w:rsid w:val="00EF2430"/>
    <w:pPr>
      <w:spacing w:line="420" w:lineRule="atLeast"/>
    </w:pPr>
    <w:rPr>
      <w:color w:val="1F2B7C"/>
      <w:sz w:val="36"/>
    </w:rPr>
  </w:style>
  <w:style w:type="paragraph" w:customStyle="1" w:styleId="MinimizeParagraph">
    <w:name w:val="MinimizeParagraph"/>
    <w:basedOn w:val="Normal"/>
    <w:semiHidden/>
    <w:rsid w:val="00EF2430"/>
    <w:pPr>
      <w:spacing w:line="240" w:lineRule="auto"/>
    </w:pPr>
    <w:rPr>
      <w:sz w:val="2"/>
    </w:rPr>
  </w:style>
  <w:style w:type="paragraph" w:customStyle="1" w:styleId="TOCHeading1">
    <w:name w:val="TOC Heading1"/>
    <w:basedOn w:val="Normal"/>
    <w:next w:val="Normal"/>
    <w:semiHidden/>
    <w:rsid w:val="00EF2430"/>
    <w:pPr>
      <w:spacing w:after="300" w:line="420" w:lineRule="atLeast"/>
    </w:pPr>
    <w:rPr>
      <w:color w:val="1F2B7C"/>
      <w:sz w:val="36"/>
    </w:rPr>
  </w:style>
  <w:style w:type="paragraph" w:customStyle="1" w:styleId="Headingbold">
    <w:name w:val="Heading bold"/>
    <w:basedOn w:val="Normal"/>
    <w:next w:val="Normal"/>
    <w:rsid w:val="00EF2430"/>
    <w:pPr>
      <w:spacing w:after="200"/>
    </w:pPr>
    <w:rPr>
      <w:b/>
      <w:sz w:val="23"/>
    </w:rPr>
  </w:style>
  <w:style w:type="paragraph" w:styleId="NormalWeb">
    <w:name w:val="Normal (Web)"/>
    <w:basedOn w:val="Normal"/>
    <w:uiPriority w:val="99"/>
    <w:semiHidden/>
    <w:unhideWhenUsed/>
    <w:rsid w:val="00EF2430"/>
    <w:pPr>
      <w:spacing w:before="100" w:beforeAutospacing="1" w:after="100" w:afterAutospacing="1" w:line="240" w:lineRule="auto"/>
    </w:pPr>
    <w:rPr>
      <w:rFonts w:ascii="Times" w:eastAsiaTheme="minorEastAsia" w:hAnsi="Times"/>
      <w:sz w:val="20"/>
      <w:szCs w:val="20"/>
      <w:lang w:val="en-GB" w:eastAsia="en-US"/>
    </w:rPr>
  </w:style>
  <w:style w:type="paragraph" w:styleId="BalloonText">
    <w:name w:val="Balloon Text"/>
    <w:basedOn w:val="Normal"/>
    <w:link w:val="BalloonTextChar"/>
    <w:uiPriority w:val="99"/>
    <w:semiHidden/>
    <w:unhideWhenUsed/>
    <w:rsid w:val="00F411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10E"/>
    <w:rPr>
      <w:rFonts w:ascii="Lucida Grande" w:eastAsia="Times New Roman" w:hAnsi="Lucida Grande" w:cs="Lucida Grande"/>
      <w:sz w:val="18"/>
      <w:szCs w:val="18"/>
      <w:lang w:eastAsia="da-DK"/>
    </w:rPr>
  </w:style>
  <w:style w:type="paragraph" w:styleId="ListParagraph">
    <w:name w:val="List Paragraph"/>
    <w:basedOn w:val="Normal"/>
    <w:uiPriority w:val="34"/>
    <w:qFormat/>
    <w:rsid w:val="00DD4E8A"/>
    <w:pPr>
      <w:ind w:left="720"/>
      <w:contextualSpacing/>
    </w:pPr>
  </w:style>
  <w:style w:type="character" w:styleId="FollowedHyperlink">
    <w:name w:val="FollowedHyperlink"/>
    <w:basedOn w:val="DefaultParagraphFont"/>
    <w:uiPriority w:val="99"/>
    <w:semiHidden/>
    <w:unhideWhenUsed/>
    <w:rsid w:val="002E191E"/>
    <w:rPr>
      <w:color w:val="800080" w:themeColor="followedHyperlink"/>
      <w:u w:val="single"/>
    </w:rPr>
  </w:style>
  <w:style w:type="table" w:styleId="TableGrid">
    <w:name w:val="Table Grid"/>
    <w:basedOn w:val="TableNormal"/>
    <w:uiPriority w:val="59"/>
    <w:rsid w:val="00491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83D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3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s://confluence.ihtsdotools.org/display/RMT/2016/12/31/January+2017+SNOMED+CT+International+Edition+release+available+to+IHTSDO+Members" TargetMode="External"/><Relationship Id="rId14" Type="http://schemas.openxmlformats.org/officeDocument/2006/relationships/hyperlink" Target="https://confluence.ihtsdotools.org/display/RMT/2017/01/31/January+2017+SNOMED+CT+International+Edition+release+available" TargetMode="External"/><Relationship Id="rId15" Type="http://schemas.openxmlformats.org/officeDocument/2006/relationships/hyperlink" Target="mailto:mb@ihtsdo.org" TargetMode="External"/><Relationship Id="rId16" Type="http://schemas.openxmlformats.org/officeDocument/2006/relationships/hyperlink" Target="https://confluence.ihtsdotools.org/display/RMT/Process+Documentation?preview=/22318638/34870072/IHTSDO%20Release%20configuration_FINAL.docx" TargetMode="External"/><Relationship Id="rId17" Type="http://schemas.openxmlformats.org/officeDocument/2006/relationships/hyperlink" Target="https://confluence.ihtsdotools.org/display/RMT/2017/01/31/January+2017+SNOMED+CT+International+Edition+release+available" TargetMode="External"/><Relationship Id="rId18" Type="http://schemas.openxmlformats.org/officeDocument/2006/relationships/hyperlink" Target="mailto:releaseannouncements@ihtsdo.org" TargetMode="Externa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2E0D-167A-2E4E-BBC6-6E25643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1803</Words>
  <Characters>10279</Characters>
  <Application>Microsoft Macintosh Word</Application>
  <DocSecurity>0</DocSecurity>
  <Lines>85</Lines>
  <Paragraphs>24</Paragraphs>
  <ScaleCrop>false</ScaleCrop>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17</cp:revision>
  <dcterms:created xsi:type="dcterms:W3CDTF">2017-04-24T09:20:00Z</dcterms:created>
  <dcterms:modified xsi:type="dcterms:W3CDTF">2017-10-02T17:10:00Z</dcterms:modified>
</cp:coreProperties>
</file>